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4474" w14:textId="77777777" w:rsidR="007D081D" w:rsidRPr="007D081D" w:rsidRDefault="001F2075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Додаток 1</w:t>
      </w:r>
    </w:p>
    <w:p w14:paraId="22ABEC4F" w14:textId="77777777" w:rsidR="007D081D" w:rsidRPr="007D081D" w:rsidRDefault="001F2075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н</w:t>
      </w:r>
      <w:r w:rsidR="007D081D" w:rsidRPr="007D081D">
        <w:rPr>
          <w:rFonts w:ascii="Times New Roman" w:hAnsi="Times New Roman" w:cs="Times New Roman"/>
          <w:b/>
          <w:sz w:val="24"/>
          <w:szCs w:val="24"/>
        </w:rPr>
        <w:t>аказ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D081D" w:rsidRPr="007D081D">
        <w:rPr>
          <w:rFonts w:ascii="Times New Roman" w:hAnsi="Times New Roman" w:cs="Times New Roman"/>
          <w:b/>
          <w:sz w:val="24"/>
          <w:szCs w:val="24"/>
        </w:rPr>
        <w:t xml:space="preserve"> КП «Керуюча компанія з</w:t>
      </w:r>
    </w:p>
    <w:p w14:paraId="38956831" w14:textId="77777777" w:rsidR="007D081D" w:rsidRPr="007D081D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1D">
        <w:rPr>
          <w:rFonts w:ascii="Times New Roman" w:hAnsi="Times New Roman" w:cs="Times New Roman"/>
          <w:b/>
          <w:sz w:val="24"/>
          <w:szCs w:val="24"/>
        </w:rPr>
        <w:t>обслуговування житлового фонду</w:t>
      </w:r>
    </w:p>
    <w:p w14:paraId="56CB034E" w14:textId="77777777" w:rsidR="007D081D" w:rsidRPr="00AD4E5B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E5B">
        <w:rPr>
          <w:rFonts w:ascii="Times New Roman" w:hAnsi="Times New Roman" w:cs="Times New Roman"/>
          <w:b/>
          <w:sz w:val="24"/>
          <w:szCs w:val="24"/>
        </w:rPr>
        <w:t>Печерського району міста Києва»</w:t>
      </w:r>
    </w:p>
    <w:p w14:paraId="454AA991" w14:textId="77777777" w:rsidR="007D081D" w:rsidRPr="00A41881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14:paraId="5C57FE89" w14:textId="7FC0CA29" w:rsidR="007D081D" w:rsidRPr="00A97BEB" w:rsidRDefault="007D081D" w:rsidP="001F4E9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A97BEB">
        <w:rPr>
          <w:rFonts w:ascii="Times New Roman" w:hAnsi="Times New Roman" w:cs="Times New Roman"/>
          <w:sz w:val="24"/>
          <w:szCs w:val="24"/>
        </w:rPr>
        <w:t xml:space="preserve">від </w:t>
      </w:r>
      <w:r w:rsidR="001E0A30">
        <w:rPr>
          <w:rFonts w:ascii="Times New Roman" w:hAnsi="Times New Roman" w:cs="Times New Roman"/>
          <w:sz w:val="24"/>
          <w:szCs w:val="24"/>
        </w:rPr>
        <w:t xml:space="preserve">19 серпня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A97BEB">
        <w:rPr>
          <w:rFonts w:ascii="Times New Roman" w:hAnsi="Times New Roman" w:cs="Times New Roman"/>
          <w:sz w:val="24"/>
          <w:szCs w:val="24"/>
        </w:rPr>
        <w:t xml:space="preserve"> року №</w:t>
      </w:r>
      <w:r w:rsidR="001E0A30">
        <w:rPr>
          <w:rFonts w:ascii="Times New Roman" w:hAnsi="Times New Roman" w:cs="Times New Roman"/>
          <w:sz w:val="24"/>
          <w:szCs w:val="24"/>
        </w:rPr>
        <w:t xml:space="preserve"> 158</w:t>
      </w:r>
    </w:p>
    <w:p w14:paraId="36CCA5F6" w14:textId="77777777" w:rsidR="007D081D" w:rsidRDefault="007D081D" w:rsidP="007D081D">
      <w:pPr>
        <w:spacing w:after="0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 w14:paraId="6407A030" w14:textId="77777777" w:rsidR="001F4E98" w:rsidRDefault="001F4E98" w:rsidP="007D081D">
      <w:pPr>
        <w:spacing w:after="0"/>
        <w:ind w:firstLine="6096"/>
        <w:jc w:val="both"/>
        <w:rPr>
          <w:rFonts w:ascii="Times New Roman" w:hAnsi="Times New Roman" w:cs="Times New Roman"/>
          <w:sz w:val="24"/>
          <w:szCs w:val="24"/>
        </w:rPr>
      </w:pPr>
    </w:p>
    <w:p w14:paraId="139938C4" w14:textId="77777777" w:rsidR="001F2075" w:rsidRDefault="001F2075" w:rsidP="001F20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075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78237D2F" w14:textId="77777777" w:rsidR="00CA7AF0" w:rsidRPr="001F2075" w:rsidRDefault="00CA7AF0" w:rsidP="00CA7A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AF0">
        <w:rPr>
          <w:rFonts w:ascii="Times New Roman" w:hAnsi="Times New Roman" w:cs="Times New Roman"/>
          <w:b/>
          <w:sz w:val="28"/>
          <w:szCs w:val="28"/>
        </w:rPr>
        <w:t xml:space="preserve">про порядок оцінки корупційних ризиків у діяльності </w:t>
      </w:r>
    </w:p>
    <w:p w14:paraId="048666F1" w14:textId="77777777" w:rsidR="001F2075" w:rsidRDefault="001F2075" w:rsidP="00CA7A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075">
        <w:rPr>
          <w:rFonts w:ascii="Times New Roman" w:hAnsi="Times New Roman" w:cs="Times New Roman"/>
          <w:b/>
          <w:sz w:val="28"/>
          <w:szCs w:val="28"/>
        </w:rPr>
        <w:t>КП «Керуюча компанія з</w:t>
      </w:r>
      <w:r w:rsidR="001F4E98">
        <w:rPr>
          <w:rFonts w:ascii="Times New Roman" w:hAnsi="Times New Roman" w:cs="Times New Roman"/>
          <w:b/>
          <w:sz w:val="28"/>
          <w:szCs w:val="28"/>
        </w:rPr>
        <w:t xml:space="preserve"> обслуговування житлового фонду </w:t>
      </w:r>
      <w:r>
        <w:rPr>
          <w:rFonts w:ascii="Times New Roman" w:hAnsi="Times New Roman" w:cs="Times New Roman"/>
          <w:b/>
          <w:sz w:val="28"/>
          <w:szCs w:val="28"/>
        </w:rPr>
        <w:t>Печерського району міста Киє</w:t>
      </w:r>
      <w:r w:rsidRPr="001F2075">
        <w:rPr>
          <w:rFonts w:ascii="Times New Roman" w:hAnsi="Times New Roman" w:cs="Times New Roman"/>
          <w:b/>
          <w:sz w:val="28"/>
          <w:szCs w:val="28"/>
        </w:rPr>
        <w:t>ва»</w:t>
      </w:r>
    </w:p>
    <w:p w14:paraId="3327F090" w14:textId="77777777" w:rsidR="001F2075" w:rsidRDefault="001F2075" w:rsidP="001F20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4482F4" w14:textId="77777777" w:rsidR="001F4E98" w:rsidRDefault="001F2075" w:rsidP="00E64A45">
      <w:pPr>
        <w:pStyle w:val="221"/>
        <w:keepNext/>
        <w:keepLines/>
        <w:shd w:val="clear" w:color="auto" w:fill="auto"/>
        <w:spacing w:line="240" w:lineRule="exact"/>
        <w:rPr>
          <w:b/>
        </w:rPr>
      </w:pPr>
      <w:r w:rsidRPr="001F4E98">
        <w:rPr>
          <w:b/>
        </w:rPr>
        <w:t>ТЕРМІНИ ТА ВИЗНАЧЕННЯ</w:t>
      </w:r>
    </w:p>
    <w:p w14:paraId="45609EC9" w14:textId="77777777" w:rsidR="005E27BF" w:rsidRPr="00E64A45" w:rsidRDefault="005E27BF" w:rsidP="00E64A45">
      <w:pPr>
        <w:pStyle w:val="221"/>
        <w:keepNext/>
        <w:keepLines/>
        <w:shd w:val="clear" w:color="auto" w:fill="auto"/>
        <w:spacing w:line="240" w:lineRule="exact"/>
        <w:rPr>
          <w:b/>
        </w:rPr>
      </w:pPr>
    </w:p>
    <w:p w14:paraId="26B85E30" w14:textId="77777777" w:rsidR="00CA7AF0" w:rsidRPr="00CA7AF0" w:rsidRDefault="00CA7AF0" w:rsidP="00CA7AF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Терміни та визначення, наведені у Положенні про порядок оцінки корупційних ризиків у діяльності КП «Керуюча компанія з обслуговування житлового фонду </w:t>
      </w:r>
      <w:r w:rsidR="00CE4E7D">
        <w:rPr>
          <w:rFonts w:ascii="Times New Roman" w:hAnsi="Times New Roman" w:cs="Times New Roman"/>
          <w:sz w:val="24"/>
          <w:szCs w:val="24"/>
        </w:rPr>
        <w:t>Печерського</w:t>
      </w:r>
      <w:r w:rsidRPr="00CA7AF0">
        <w:rPr>
          <w:rFonts w:ascii="Times New Roman" w:hAnsi="Times New Roman" w:cs="Times New Roman"/>
          <w:sz w:val="24"/>
          <w:szCs w:val="24"/>
        </w:rPr>
        <w:t xml:space="preserve"> району міста Києва»(далі - Положення), вживаються лише в межах та для цілей цього Положення.</w:t>
      </w:r>
    </w:p>
    <w:tbl>
      <w:tblPr>
        <w:tblOverlap w:val="never"/>
        <w:tblW w:w="104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74"/>
        <w:gridCol w:w="6001"/>
      </w:tblGrid>
      <w:tr w:rsidR="00CA7AF0" w:rsidRPr="00CA7AF0" w14:paraId="03882413" w14:textId="77777777" w:rsidTr="00CE4E7D">
        <w:trPr>
          <w:trHeight w:val="1687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210C3" w14:textId="77777777" w:rsidR="00CA7AF0" w:rsidRPr="00CA7AF0" w:rsidRDefault="00CA7AF0" w:rsidP="00CA7AF0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ідентифікація корупційних ризиків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49BA99" w14:textId="77777777" w:rsidR="00CA7AF0" w:rsidRPr="00CA7AF0" w:rsidRDefault="00CA7AF0" w:rsidP="00CE4E7D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визначення чинників корупційного ризику у діяльності/бездіяльності посадових осіб КП «Керуюча компанія з обслуговування житлового фонду </w:t>
            </w:r>
            <w:r w:rsidR="00CE4E7D">
              <w:rPr>
                <w:rStyle w:val="20"/>
                <w:rFonts w:eastAsiaTheme="minorHAnsi"/>
              </w:rPr>
              <w:t>Печерського</w:t>
            </w:r>
            <w:r w:rsidRPr="00CA7AF0">
              <w:rPr>
                <w:rStyle w:val="20"/>
                <w:rFonts w:eastAsiaTheme="minorHAnsi"/>
              </w:rPr>
              <w:t xml:space="preserve"> району міста Києва»(далі - Підприємство), що можуть сприяти скоєнню ними корупційного правопорушення чи правопорушення, пов’язаного з корупцією.</w:t>
            </w:r>
          </w:p>
        </w:tc>
      </w:tr>
      <w:tr w:rsidR="00CA7AF0" w:rsidRPr="00CA7AF0" w14:paraId="05784A58" w14:textId="77777777" w:rsidTr="00CA7AF0">
        <w:trPr>
          <w:trHeight w:val="1921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CB1FD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корупційний ризик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4FC84" w14:textId="77777777" w:rsidR="00CA7AF0" w:rsidRPr="00CA7AF0" w:rsidRDefault="00CA7AF0" w:rsidP="00245ADB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ймовірність того, що відбудеться подія корупційного правопорушення чи правопорушення, пов’язаного з корупцією, яка негативно вплине на досягнення Підприємством визначених цілей та завдань або порушення вимог Антикорупційної програми КП «Керуюча компанія з обслуговування житлового фонду </w:t>
            </w:r>
            <w:r w:rsidR="00CE4E7D">
              <w:rPr>
                <w:rStyle w:val="20"/>
                <w:rFonts w:eastAsiaTheme="minorHAnsi"/>
              </w:rPr>
              <w:t>Печерського</w:t>
            </w:r>
            <w:r w:rsidRPr="00CA7AF0">
              <w:rPr>
                <w:rStyle w:val="20"/>
                <w:rFonts w:eastAsiaTheme="minorHAnsi"/>
              </w:rPr>
              <w:t xml:space="preserve"> району міста Києва»</w:t>
            </w:r>
          </w:p>
        </w:tc>
      </w:tr>
      <w:tr w:rsidR="00CA7AF0" w:rsidRPr="00CA7AF0" w14:paraId="003115F9" w14:textId="77777777" w:rsidTr="00DD61EE">
        <w:trPr>
          <w:trHeight w:val="1159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C8C524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об’єкт оцінки корупційних ризиків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3FF89B" w14:textId="77777777" w:rsidR="00CA7AF0" w:rsidRPr="00CA7AF0" w:rsidRDefault="00CA7AF0" w:rsidP="00245ADB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функції та завдання Підприємства, його посадових осіб, способи їх реалізації, вразливі до ризиків сфери діяльності Підприємства, напрями діяльності відокремлених структурних підрозділів Підприємства.</w:t>
            </w:r>
          </w:p>
        </w:tc>
      </w:tr>
      <w:tr w:rsidR="00CA7AF0" w:rsidRPr="00CA7AF0" w14:paraId="1CB61ACA" w14:textId="77777777" w:rsidTr="00CA7AF0">
        <w:trPr>
          <w:trHeight w:val="768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24A5C1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оцінка корупційних ризиків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F7D512" w14:textId="77777777" w:rsidR="00CA7AF0" w:rsidRPr="00CA7AF0" w:rsidRDefault="00CA7AF0" w:rsidP="00245ADB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процес визначення, аналізу та безпосередньої оцінки корупційного ризику.</w:t>
            </w:r>
          </w:p>
        </w:tc>
      </w:tr>
      <w:tr w:rsidR="00CA7AF0" w:rsidRPr="00CA7AF0" w14:paraId="770DEB42" w14:textId="77777777" w:rsidTr="00CE4E7D">
        <w:trPr>
          <w:trHeight w:val="1523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2E659E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чинники корупційного ризику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D14A6" w14:textId="77777777" w:rsidR="00CA7AF0" w:rsidRPr="00CA7AF0" w:rsidRDefault="00CA7AF0" w:rsidP="00245ADB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умови та причини, що заохочують (стимулюють), викликають або дозволяють скоєння посадовою особою діянь, які можуть призвести до вчинення корупційного правопорушення чи правопорушення, пов’язаного з корупцією.</w:t>
            </w:r>
          </w:p>
        </w:tc>
      </w:tr>
      <w:tr w:rsidR="00CA7AF0" w:rsidRPr="00CA7AF0" w14:paraId="0D65E70C" w14:textId="77777777" w:rsidTr="00CE4E7D">
        <w:trPr>
          <w:trHeight w:val="656"/>
        </w:trPr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0743B3" w14:textId="77777777" w:rsidR="00CA7AF0" w:rsidRPr="00CA7AF0" w:rsidRDefault="00CA7AF0" w:rsidP="00CA7AF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У повноважений з антикорупційної </w:t>
            </w:r>
            <w:r w:rsidRPr="00CA7AF0">
              <w:rPr>
                <w:rStyle w:val="213pt"/>
                <w:rFonts w:eastAsiaTheme="minorHAnsi"/>
                <w:sz w:val="24"/>
                <w:szCs w:val="24"/>
              </w:rPr>
              <w:t>діяльності Підприємства (далі</w:t>
            </w:r>
            <w:r w:rsidR="00245ADB">
              <w:rPr>
                <w:rStyle w:val="213pt"/>
                <w:rFonts w:eastAsiaTheme="minorHAnsi"/>
                <w:sz w:val="24"/>
                <w:szCs w:val="24"/>
              </w:rPr>
              <w:t xml:space="preserve"> -</w:t>
            </w:r>
          </w:p>
        </w:tc>
        <w:tc>
          <w:tcPr>
            <w:tcW w:w="6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BD2CA0" w14:textId="77777777" w:rsidR="00CA7AF0" w:rsidRPr="00CA7AF0" w:rsidRDefault="00CA7AF0" w:rsidP="00245ADB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Уповноважений Підприємства, відповідальний за реалізацію Антикорупційної програми</w:t>
            </w:r>
          </w:p>
        </w:tc>
      </w:tr>
    </w:tbl>
    <w:p w14:paraId="195D60A6" w14:textId="77777777" w:rsidR="002E409D" w:rsidRPr="00CA7AF0" w:rsidRDefault="002E409D" w:rsidP="00CA7AF0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2E409D" w:rsidRPr="00CA7AF0" w:rsidSect="00313685">
          <w:headerReference w:type="default" r:id="rId8"/>
          <w:pgSz w:w="11909" w:h="16840"/>
          <w:pgMar w:top="851" w:right="535" w:bottom="1134" w:left="995" w:header="0" w:footer="3" w:gutter="0"/>
          <w:cols w:space="720"/>
          <w:noEndnote/>
          <w:docGrid w:linePitch="360"/>
        </w:sectPr>
      </w:pPr>
    </w:p>
    <w:tbl>
      <w:tblPr>
        <w:tblOverlap w:val="never"/>
        <w:tblW w:w="990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5"/>
        <w:gridCol w:w="5103"/>
      </w:tblGrid>
      <w:tr w:rsidR="00CA7AF0" w:rsidRPr="00CA7AF0" w14:paraId="264EE635" w14:textId="77777777" w:rsidTr="00F239E9">
        <w:trPr>
          <w:trHeight w:val="552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517701" w14:textId="77777777" w:rsidR="00CA7AF0" w:rsidRPr="00CA7AF0" w:rsidRDefault="00DD61EE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Theme="minorHAnsi"/>
              </w:rPr>
              <w:lastRenderedPageBreak/>
              <w:t>Уповноважений</w:t>
            </w:r>
            <w:r w:rsidR="00245ADB">
              <w:rPr>
                <w:rStyle w:val="20"/>
                <w:rFonts w:eastAsiaTheme="minorHAnsi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4F2BC5" w14:textId="77777777" w:rsidR="00CA7AF0" w:rsidRPr="00CA7AF0" w:rsidRDefault="00CA7AF0" w:rsidP="00245ADB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Підприємства, заходів з антикорупційної діяльності Підприємства.</w:t>
            </w:r>
          </w:p>
        </w:tc>
      </w:tr>
      <w:tr w:rsidR="00CA7AF0" w:rsidRPr="00CA7AF0" w14:paraId="32E84224" w14:textId="77777777" w:rsidTr="00F239E9">
        <w:trPr>
          <w:trHeight w:val="1794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2373A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внутрішня оцінка корупційних ризиків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D79D8" w14:textId="77777777" w:rsidR="00CA7AF0" w:rsidRPr="00CA7AF0" w:rsidRDefault="00CA7AF0" w:rsidP="00245ADB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оцінка корупційних ризиків у діяльності Підприємства, що проводиться Комісією з проведення оцінки корупційних ризиків та моніторингу виконання антикорупційної програми КП «Керуюча компанія з обслуговування житлового фонду </w:t>
            </w:r>
            <w:r w:rsidR="00CE4E7D">
              <w:rPr>
                <w:rStyle w:val="20"/>
                <w:rFonts w:eastAsiaTheme="minorHAnsi"/>
              </w:rPr>
              <w:t>Печерського</w:t>
            </w:r>
            <w:r w:rsidRPr="00CA7AF0">
              <w:rPr>
                <w:rStyle w:val="20"/>
                <w:rFonts w:eastAsiaTheme="minorHAnsi"/>
              </w:rPr>
              <w:t xml:space="preserve"> району міста Києва»</w:t>
            </w:r>
          </w:p>
        </w:tc>
      </w:tr>
      <w:tr w:rsidR="00CA7AF0" w:rsidRPr="00CA7AF0" w14:paraId="475E5867" w14:textId="77777777" w:rsidTr="00F239E9">
        <w:trPr>
          <w:trHeight w:val="841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3E1D7F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внутрішнє середовище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E5060" w14:textId="77777777" w:rsidR="00CA7AF0" w:rsidRPr="00CA7AF0" w:rsidRDefault="00CA7AF0" w:rsidP="00245ADB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організаційно-управлінські процеси </w:t>
            </w:r>
            <w:r w:rsidR="00D01D34">
              <w:rPr>
                <w:rStyle w:val="20"/>
                <w:rFonts w:eastAsiaTheme="minorHAnsi"/>
              </w:rPr>
              <w:t xml:space="preserve"> на</w:t>
            </w:r>
            <w:r w:rsidRPr="00CA7AF0">
              <w:rPr>
                <w:rStyle w:val="20"/>
                <w:rFonts w:eastAsiaTheme="minorHAnsi"/>
              </w:rPr>
              <w:t xml:space="preserve"> Підприємстві, спрямовані на забезпечення реалізації Підприємством функцій та завдань.</w:t>
            </w:r>
          </w:p>
        </w:tc>
      </w:tr>
      <w:tr w:rsidR="00CA7AF0" w:rsidRPr="00CA7AF0" w14:paraId="384992CF" w14:textId="77777777" w:rsidTr="00F239E9">
        <w:trPr>
          <w:trHeight w:val="1381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7245FB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зовнішнє середовище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F36A7F" w14:textId="77777777" w:rsidR="00CA7AF0" w:rsidRPr="00CA7AF0" w:rsidRDefault="00CA7AF0" w:rsidP="00245ADB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ряд чинників навколишнього середовища (законодавчі, інші нормативно-правові акти, природні явища тощо), що впливають на здійснення Підприємством повноважень, тоді як Підприємство не має прямого впливу на ці чинники.</w:t>
            </w:r>
          </w:p>
        </w:tc>
      </w:tr>
      <w:tr w:rsidR="00CA7AF0" w:rsidRPr="00CA7AF0" w14:paraId="72154E5C" w14:textId="77777777" w:rsidTr="00F239E9">
        <w:trPr>
          <w:trHeight w:val="2734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1CEA9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посадові особи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B223D3" w14:textId="77777777" w:rsidR="00CA7AF0" w:rsidRPr="00CA7AF0" w:rsidRDefault="00CA7AF0" w:rsidP="00245ADB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особи, які відповідно до підпункту «а» пункту 2 частини першої статті 3 Закону України «Про запобігання корупції» прирівнюються до осіб, уповноважених на виконання функцій держави або місцевого самоврядування, тобто працівники, які обіймають посади, пов’язані з виконанням організаційно-розпорядчих чи адміністративно-господарських обов’язків, в тому числі у разі виконання таких обов’язків тимчасово або за спеціальним повноваженням, покладеним на відповідного працівника директором Підприємства.</w:t>
            </w:r>
          </w:p>
        </w:tc>
      </w:tr>
      <w:tr w:rsidR="00CA7AF0" w:rsidRPr="00CA7AF0" w14:paraId="79626C57" w14:textId="77777777" w:rsidTr="00F239E9">
        <w:trPr>
          <w:trHeight w:val="1073"/>
        </w:trPr>
        <w:tc>
          <w:tcPr>
            <w:tcW w:w="4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6C112A" w14:textId="77777777" w:rsidR="00CA7AF0" w:rsidRPr="00CA7AF0" w:rsidRDefault="00CA7AF0" w:rsidP="00CA7AF0">
            <w:pPr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>ділові партнери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DB47E8" w14:textId="77777777" w:rsidR="00CA7AF0" w:rsidRPr="00CA7AF0" w:rsidRDefault="00CA7AF0" w:rsidP="00245ADB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7AF0">
              <w:rPr>
                <w:rStyle w:val="20"/>
                <w:rFonts w:eastAsiaTheme="minorHAnsi"/>
              </w:rPr>
              <w:t xml:space="preserve">юридична, фізична особа </w:t>
            </w:r>
            <w:r w:rsidR="00CE4E7D">
              <w:rPr>
                <w:rStyle w:val="20"/>
                <w:rFonts w:eastAsiaTheme="minorHAnsi"/>
              </w:rPr>
              <w:t xml:space="preserve">або фізична особа– підприємець, </w:t>
            </w:r>
            <w:r w:rsidRPr="00CA7AF0">
              <w:rPr>
                <w:rStyle w:val="20"/>
                <w:rFonts w:eastAsiaTheme="minorHAnsi"/>
              </w:rPr>
              <w:t>з якою Підприємство має намір встановити договірні відносини (потенційний діловий партнер) або вже має такі договірні відносини (наявний діловий партнер).</w:t>
            </w:r>
          </w:p>
        </w:tc>
      </w:tr>
    </w:tbl>
    <w:p w14:paraId="4FE33686" w14:textId="77777777" w:rsidR="00CA7AF0" w:rsidRDefault="00CA7AF0" w:rsidP="00CA7AF0">
      <w:pPr>
        <w:pStyle w:val="a6"/>
        <w:shd w:val="clear" w:color="auto" w:fill="auto"/>
        <w:spacing w:line="269" w:lineRule="exact"/>
        <w:ind w:firstLine="567"/>
        <w:jc w:val="both"/>
        <w:rPr>
          <w:sz w:val="24"/>
          <w:szCs w:val="24"/>
        </w:rPr>
      </w:pPr>
      <w:r w:rsidRPr="00CA7AF0">
        <w:rPr>
          <w:sz w:val="24"/>
          <w:szCs w:val="24"/>
        </w:rPr>
        <w:t>Інші терміни у цьому Положенні вживаються у значеннях, наведених у Законі України «Про запобігання корупції».</w:t>
      </w:r>
    </w:p>
    <w:p w14:paraId="5AAF8254" w14:textId="77777777" w:rsidR="00CE4E7D" w:rsidRPr="00CA7AF0" w:rsidRDefault="00CE4E7D" w:rsidP="00CA7AF0">
      <w:pPr>
        <w:pStyle w:val="a6"/>
        <w:shd w:val="clear" w:color="auto" w:fill="auto"/>
        <w:spacing w:line="269" w:lineRule="exact"/>
        <w:ind w:firstLine="567"/>
        <w:jc w:val="both"/>
        <w:rPr>
          <w:sz w:val="24"/>
          <w:szCs w:val="24"/>
        </w:rPr>
      </w:pPr>
    </w:p>
    <w:p w14:paraId="1A27AD94" w14:textId="77777777" w:rsidR="00CA7AF0" w:rsidRDefault="00CA7AF0" w:rsidP="005E27BF">
      <w:pPr>
        <w:pStyle w:val="40"/>
        <w:keepNext/>
        <w:keepLines/>
        <w:numPr>
          <w:ilvl w:val="0"/>
          <w:numId w:val="40"/>
        </w:numPr>
        <w:shd w:val="clear" w:color="auto" w:fill="auto"/>
        <w:tabs>
          <w:tab w:val="left" w:pos="4329"/>
        </w:tabs>
        <w:spacing w:line="240" w:lineRule="exact"/>
        <w:jc w:val="center"/>
        <w:rPr>
          <w:b/>
          <w:sz w:val="24"/>
          <w:szCs w:val="24"/>
        </w:rPr>
      </w:pPr>
      <w:bookmarkStart w:id="0" w:name="bookmark2"/>
      <w:r w:rsidRPr="00CE4E7D">
        <w:rPr>
          <w:b/>
          <w:sz w:val="24"/>
          <w:szCs w:val="24"/>
        </w:rPr>
        <w:t>ЗАГАЛЬНІ ПОЛОЖЕННЯ</w:t>
      </w:r>
      <w:bookmarkEnd w:id="0"/>
    </w:p>
    <w:p w14:paraId="7F3AD12A" w14:textId="77777777" w:rsidR="005E27BF" w:rsidRPr="00CE4E7D" w:rsidRDefault="005E27BF" w:rsidP="00245ADB">
      <w:pPr>
        <w:pStyle w:val="40"/>
        <w:keepNext/>
        <w:keepLines/>
        <w:shd w:val="clear" w:color="auto" w:fill="auto"/>
        <w:tabs>
          <w:tab w:val="left" w:pos="4329"/>
        </w:tabs>
        <w:spacing w:line="240" w:lineRule="exact"/>
        <w:jc w:val="center"/>
        <w:rPr>
          <w:b/>
          <w:sz w:val="24"/>
          <w:szCs w:val="24"/>
        </w:rPr>
      </w:pPr>
    </w:p>
    <w:p w14:paraId="0E7746A0" w14:textId="77777777" w:rsidR="00CA7AF0" w:rsidRPr="00245ADB" w:rsidRDefault="00CA7AF0" w:rsidP="00245ADB">
      <w:pPr>
        <w:pStyle w:val="a9"/>
        <w:widowControl w:val="0"/>
        <w:numPr>
          <w:ilvl w:val="1"/>
          <w:numId w:val="35"/>
        </w:numPr>
        <w:tabs>
          <w:tab w:val="left" w:pos="171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45ADB">
        <w:rPr>
          <w:rFonts w:ascii="Times New Roman" w:hAnsi="Times New Roman" w:cs="Times New Roman"/>
          <w:sz w:val="24"/>
          <w:szCs w:val="24"/>
        </w:rPr>
        <w:t>Положення визначає комплекс правил і процедур, які застосовуються при оцінці корупційних ризиків у діяльності Підприємства, зокрема встановлює:</w:t>
      </w:r>
    </w:p>
    <w:p w14:paraId="10DD201A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організаційно-підготовчі заходи, які здійснюються у процесі оцінки корупційних ризиків у діяльності Підприємства;</w:t>
      </w:r>
    </w:p>
    <w:p w14:paraId="0E252CDC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порядок ідентифікації (виявлення) корупційних ризиків;</w:t>
      </w:r>
    </w:p>
    <w:p w14:paraId="4336BC3A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порядок проведення оцінки корупційних ризиків;</w:t>
      </w:r>
    </w:p>
    <w:p w14:paraId="25DFE1C7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вимоги до звіту, який готується за результатами оцінки корупційних ризиків.</w:t>
      </w:r>
    </w:p>
    <w:p w14:paraId="18E54791" w14:textId="77777777" w:rsidR="00CA7AF0" w:rsidRPr="00CA7AF0" w:rsidRDefault="00245ADB" w:rsidP="00245ADB">
      <w:pPr>
        <w:widowControl w:val="0"/>
        <w:tabs>
          <w:tab w:val="left" w:pos="1654"/>
        </w:tabs>
        <w:spacing w:after="0" w:line="27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 </w:t>
      </w:r>
      <w:r w:rsidR="00CA7AF0" w:rsidRPr="00CA7AF0">
        <w:rPr>
          <w:rFonts w:ascii="Times New Roman" w:hAnsi="Times New Roman" w:cs="Times New Roman"/>
          <w:sz w:val="24"/>
          <w:szCs w:val="24"/>
        </w:rPr>
        <w:t>Це Положення розроблено з урахуванням вимог:</w:t>
      </w:r>
    </w:p>
    <w:p w14:paraId="2EF748F6" w14:textId="77777777" w:rsidR="00CA7AF0" w:rsidRPr="00CA7AF0" w:rsidRDefault="00CA7AF0" w:rsidP="008F468F">
      <w:pPr>
        <w:pStyle w:val="32"/>
        <w:keepNext/>
        <w:keepLines/>
        <w:numPr>
          <w:ilvl w:val="0"/>
          <w:numId w:val="27"/>
        </w:numPr>
        <w:shd w:val="clear" w:color="auto" w:fill="auto"/>
        <w:spacing w:line="260" w:lineRule="exact"/>
        <w:ind w:firstLine="567"/>
        <w:rPr>
          <w:sz w:val="24"/>
          <w:szCs w:val="24"/>
        </w:rPr>
      </w:pPr>
      <w:bookmarkStart w:id="1" w:name="bookmark3"/>
      <w:r w:rsidRPr="00CA7AF0">
        <w:rPr>
          <w:sz w:val="24"/>
          <w:szCs w:val="24"/>
        </w:rPr>
        <w:t>Закону України «Про запобігання корупції»;</w:t>
      </w:r>
      <w:bookmarkEnd w:id="1"/>
    </w:p>
    <w:p w14:paraId="5FB6E38D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4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Типової антикорупційної програми юридичної особи, затвердженої рішенням</w:t>
      </w:r>
    </w:p>
    <w:p w14:paraId="06447E6E" w14:textId="77777777" w:rsidR="00CA7AF0" w:rsidRPr="00CA7AF0" w:rsidRDefault="00CA7AF0" w:rsidP="00CE4E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Національного агентства з питань запобігання корупції від 02.03.2017 № 75;</w:t>
      </w:r>
    </w:p>
    <w:p w14:paraId="0CB2EC26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Методології оцінювання корупційних ризиків у діяльності органів влади, затвердженої </w:t>
      </w:r>
      <w:r w:rsidRPr="00CA7AF0">
        <w:rPr>
          <w:rFonts w:ascii="Times New Roman" w:hAnsi="Times New Roman" w:cs="Times New Roman"/>
          <w:sz w:val="24"/>
          <w:szCs w:val="24"/>
        </w:rPr>
        <w:lastRenderedPageBreak/>
        <w:t>рішенням Національного агентства з питань запобігання корупції від 02.12.2016 № 126;</w:t>
      </w:r>
    </w:p>
    <w:p w14:paraId="471A2B65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Антикорупційної програми КП «Керуюча компанія з обслуговування житлового фонду </w:t>
      </w:r>
      <w:r w:rsidR="00CE4E7D">
        <w:rPr>
          <w:rFonts w:ascii="Times New Roman" w:hAnsi="Times New Roman" w:cs="Times New Roman"/>
          <w:sz w:val="24"/>
          <w:szCs w:val="24"/>
        </w:rPr>
        <w:t>Печерського</w:t>
      </w:r>
      <w:r w:rsidRPr="00CA7AF0">
        <w:rPr>
          <w:rFonts w:ascii="Times New Roman" w:hAnsi="Times New Roman" w:cs="Times New Roman"/>
          <w:sz w:val="24"/>
          <w:szCs w:val="24"/>
        </w:rPr>
        <w:t xml:space="preserve"> району міста Києва»;</w:t>
      </w:r>
    </w:p>
    <w:p w14:paraId="51FFA75E" w14:textId="77777777" w:rsidR="00CA7AF0" w:rsidRPr="00CA7AF0" w:rsidRDefault="00245ADB" w:rsidP="00245ADB">
      <w:pPr>
        <w:widowControl w:val="0"/>
        <w:tabs>
          <w:tab w:val="left" w:pos="1461"/>
        </w:tabs>
        <w:spacing w:after="0" w:line="27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 </w:t>
      </w:r>
      <w:r w:rsidR="00CA7AF0" w:rsidRPr="00CA7AF0">
        <w:rPr>
          <w:rFonts w:ascii="Times New Roman" w:hAnsi="Times New Roman" w:cs="Times New Roman"/>
          <w:sz w:val="24"/>
          <w:szCs w:val="24"/>
        </w:rPr>
        <w:t>Робота з виявлення корупційних ризиків у діяльності Підприємства здійснюється з метою визначення правових, організаційних та інших заходів, направлених на мінімізацію проявів корупції, впровадження ефективного контролю та управління виявленими корупційними ризиками.</w:t>
      </w:r>
    </w:p>
    <w:p w14:paraId="57C4ADA5" w14:textId="77777777" w:rsidR="00CA7AF0" w:rsidRPr="00CA7AF0" w:rsidRDefault="00245ADB" w:rsidP="00245ADB">
      <w:pPr>
        <w:widowControl w:val="0"/>
        <w:tabs>
          <w:tab w:val="left" w:pos="1470"/>
        </w:tabs>
        <w:spacing w:after="0" w:line="27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  </w:t>
      </w:r>
      <w:r w:rsidR="00CA7AF0" w:rsidRPr="00CA7AF0">
        <w:rPr>
          <w:rFonts w:ascii="Times New Roman" w:hAnsi="Times New Roman" w:cs="Times New Roman"/>
          <w:sz w:val="24"/>
          <w:szCs w:val="24"/>
        </w:rPr>
        <w:t>Процес оцінки корупційних ризиків у діяльності Підприємства складається з таких основних етапів:</w:t>
      </w:r>
    </w:p>
    <w:p w14:paraId="2F466D62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організаційно-підготовчі заходи;</w:t>
      </w:r>
    </w:p>
    <w:p w14:paraId="3BDF054B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ідентифікація (виявлення) корупційних ризиків;</w:t>
      </w:r>
    </w:p>
    <w:p w14:paraId="75DAED07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оцінка корупційних ризиків;</w:t>
      </w:r>
    </w:p>
    <w:p w14:paraId="6AC41D20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складання звіту за результатами оцінки корупційних ризиків.</w:t>
      </w:r>
    </w:p>
    <w:p w14:paraId="009E50EF" w14:textId="77777777" w:rsidR="00CA7AF0" w:rsidRPr="00245ADB" w:rsidRDefault="00CA7AF0" w:rsidP="00245ADB">
      <w:pPr>
        <w:pStyle w:val="a9"/>
        <w:widowControl w:val="0"/>
        <w:numPr>
          <w:ilvl w:val="1"/>
          <w:numId w:val="38"/>
        </w:numPr>
        <w:tabs>
          <w:tab w:val="left" w:pos="1480"/>
        </w:tabs>
        <w:spacing w:after="0" w:line="274" w:lineRule="exac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245ADB">
        <w:rPr>
          <w:rFonts w:ascii="Times New Roman" w:hAnsi="Times New Roman" w:cs="Times New Roman"/>
          <w:sz w:val="24"/>
          <w:szCs w:val="24"/>
        </w:rPr>
        <w:t>Внутрішня оцінка корупційних ризиків у діяльності Підприємства проводиться не рідше одного разу на рік.</w:t>
      </w:r>
    </w:p>
    <w:p w14:paraId="5493A17D" w14:textId="77777777" w:rsidR="00CA7AF0" w:rsidRPr="00245ADB" w:rsidRDefault="00CA7AF0" w:rsidP="00245ADB">
      <w:pPr>
        <w:pStyle w:val="a9"/>
        <w:widowControl w:val="0"/>
        <w:numPr>
          <w:ilvl w:val="1"/>
          <w:numId w:val="38"/>
        </w:numPr>
        <w:tabs>
          <w:tab w:val="left" w:pos="1475"/>
        </w:tabs>
        <w:spacing w:after="0" w:line="274" w:lineRule="exact"/>
        <w:ind w:left="99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45ADB">
        <w:rPr>
          <w:rFonts w:ascii="Times New Roman" w:hAnsi="Times New Roman" w:cs="Times New Roman"/>
          <w:sz w:val="24"/>
          <w:szCs w:val="24"/>
        </w:rPr>
        <w:t>Це Положення є обов’язковим для використання в роботі Комісії з проведення оцінки корупційних ризиків та моніторингу виконання антикорупційної програми КП «Керуюча компанія з обслуговування</w:t>
      </w:r>
      <w:r w:rsidR="00402062" w:rsidRPr="00245ADB">
        <w:rPr>
          <w:rFonts w:ascii="Times New Roman" w:hAnsi="Times New Roman" w:cs="Times New Roman"/>
          <w:sz w:val="24"/>
          <w:szCs w:val="24"/>
        </w:rPr>
        <w:t xml:space="preserve"> житлового фонду Печерського</w:t>
      </w:r>
      <w:r w:rsidRPr="00245ADB">
        <w:rPr>
          <w:rFonts w:ascii="Times New Roman" w:hAnsi="Times New Roman" w:cs="Times New Roman"/>
          <w:sz w:val="24"/>
          <w:szCs w:val="24"/>
        </w:rPr>
        <w:t xml:space="preserve"> району міста Києва»(далі — Комісія).</w:t>
      </w:r>
    </w:p>
    <w:p w14:paraId="3EA708E2" w14:textId="77777777" w:rsidR="00631778" w:rsidRPr="00CA7AF0" w:rsidRDefault="00631778" w:rsidP="00631778">
      <w:pPr>
        <w:widowControl w:val="0"/>
        <w:tabs>
          <w:tab w:val="left" w:pos="1475"/>
        </w:tabs>
        <w:spacing w:after="0" w:line="27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90CAE8E" w14:textId="77777777" w:rsidR="00CA7AF0" w:rsidRDefault="00CA7AF0" w:rsidP="00245ADB">
      <w:pPr>
        <w:pStyle w:val="40"/>
        <w:keepNext/>
        <w:keepLines/>
        <w:numPr>
          <w:ilvl w:val="0"/>
          <w:numId w:val="37"/>
        </w:numPr>
        <w:shd w:val="clear" w:color="auto" w:fill="auto"/>
        <w:tabs>
          <w:tab w:val="left" w:pos="1154"/>
        </w:tabs>
        <w:spacing w:line="293" w:lineRule="exact"/>
        <w:jc w:val="center"/>
        <w:rPr>
          <w:b/>
          <w:sz w:val="24"/>
          <w:szCs w:val="24"/>
        </w:rPr>
      </w:pPr>
      <w:bookmarkStart w:id="2" w:name="bookmark4"/>
      <w:r w:rsidRPr="00631778">
        <w:rPr>
          <w:b/>
          <w:sz w:val="24"/>
          <w:szCs w:val="24"/>
        </w:rPr>
        <w:t>ОРГАНІЗАЦІЙНО-ПІДГОТОВЧІ ЗАХОДИ ЩОДО ОЦІНКИ КОРУПЦІЙНИХ РИЗИКІВ У ДІЯЛЬНОСТІ ПІДПРИЄМСТВА</w:t>
      </w:r>
      <w:bookmarkEnd w:id="2"/>
    </w:p>
    <w:p w14:paraId="66913901" w14:textId="77777777" w:rsidR="005E27BF" w:rsidRPr="00631778" w:rsidRDefault="005E27BF" w:rsidP="005E27BF">
      <w:pPr>
        <w:pStyle w:val="40"/>
        <w:keepNext/>
        <w:keepLines/>
        <w:shd w:val="clear" w:color="auto" w:fill="auto"/>
        <w:tabs>
          <w:tab w:val="left" w:pos="1154"/>
        </w:tabs>
        <w:spacing w:line="293" w:lineRule="exact"/>
        <w:ind w:left="720"/>
        <w:rPr>
          <w:b/>
          <w:sz w:val="24"/>
          <w:szCs w:val="24"/>
        </w:rPr>
      </w:pPr>
    </w:p>
    <w:p w14:paraId="6C44B6C6" w14:textId="77777777" w:rsidR="00CA7AF0" w:rsidRPr="00CA7AF0" w:rsidRDefault="00CA7AF0" w:rsidP="008F468F">
      <w:pPr>
        <w:widowControl w:val="0"/>
        <w:numPr>
          <w:ilvl w:val="0"/>
          <w:numId w:val="29"/>
        </w:numPr>
        <w:spacing w:after="0" w:line="26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До організаційно-підготовчих заходів щодо оцінки корупційних ризиків у діяльності Підприємства належать:</w:t>
      </w:r>
    </w:p>
    <w:p w14:paraId="36F0C776" w14:textId="77777777" w:rsidR="008F468F" w:rsidRDefault="00CA7AF0" w:rsidP="008F468F">
      <w:pPr>
        <w:pStyle w:val="a9"/>
        <w:widowControl w:val="0"/>
        <w:numPr>
          <w:ilvl w:val="0"/>
          <w:numId w:val="41"/>
        </w:numPr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F468F">
        <w:rPr>
          <w:rFonts w:ascii="Times New Roman" w:hAnsi="Times New Roman" w:cs="Times New Roman"/>
          <w:sz w:val="24"/>
          <w:szCs w:val="24"/>
        </w:rPr>
        <w:t>прийняття директором Підприємства рішення про проведення оцінки корупційних ризиків у діяльності Підприємства;</w:t>
      </w:r>
    </w:p>
    <w:p w14:paraId="7F3B98BD" w14:textId="77777777" w:rsidR="008F468F" w:rsidRDefault="00CA7AF0" w:rsidP="008F468F">
      <w:pPr>
        <w:pStyle w:val="a9"/>
        <w:widowControl w:val="0"/>
        <w:numPr>
          <w:ilvl w:val="0"/>
          <w:numId w:val="41"/>
        </w:numPr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F468F">
        <w:rPr>
          <w:rFonts w:ascii="Times New Roman" w:hAnsi="Times New Roman" w:cs="Times New Roman"/>
          <w:sz w:val="24"/>
          <w:szCs w:val="24"/>
        </w:rPr>
        <w:t>формування та затвердження складу Комісії;</w:t>
      </w:r>
    </w:p>
    <w:p w14:paraId="3036D9BF" w14:textId="1F14E255" w:rsidR="00CA7AF0" w:rsidRPr="008F468F" w:rsidRDefault="00CA7AF0" w:rsidP="008F468F">
      <w:pPr>
        <w:pStyle w:val="a9"/>
        <w:widowControl w:val="0"/>
        <w:numPr>
          <w:ilvl w:val="0"/>
          <w:numId w:val="41"/>
        </w:numPr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F468F">
        <w:rPr>
          <w:rFonts w:ascii="Times New Roman" w:hAnsi="Times New Roman" w:cs="Times New Roman"/>
          <w:sz w:val="24"/>
          <w:szCs w:val="24"/>
        </w:rPr>
        <w:t>розроблення та затвердження Робочого плану оцінки корупційних ризиків (далі - Робочий план).</w:t>
      </w:r>
    </w:p>
    <w:p w14:paraId="434C3ECA" w14:textId="77777777" w:rsidR="00CA7AF0" w:rsidRPr="00CA7AF0" w:rsidRDefault="00CA7AF0" w:rsidP="00CA7AF0">
      <w:pPr>
        <w:widowControl w:val="0"/>
        <w:numPr>
          <w:ilvl w:val="0"/>
          <w:numId w:val="29"/>
        </w:numPr>
        <w:tabs>
          <w:tab w:val="left" w:pos="1466"/>
        </w:tabs>
        <w:spacing w:after="0" w:line="269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Директор Підприємства за ініціативи Уповноваженого приймає рішення про проведення оцінки корупційних ризиків у діяльності Підприємства шляхом видання наказу.</w:t>
      </w:r>
    </w:p>
    <w:p w14:paraId="5F11B362" w14:textId="77777777" w:rsidR="00CA7AF0" w:rsidRPr="00CA7AF0" w:rsidRDefault="00CA7AF0" w:rsidP="00CA7AF0">
      <w:pPr>
        <w:widowControl w:val="0"/>
        <w:numPr>
          <w:ilvl w:val="0"/>
          <w:numId w:val="29"/>
        </w:numPr>
        <w:tabs>
          <w:tab w:val="left" w:pos="1474"/>
        </w:tabs>
        <w:spacing w:after="0" w:line="269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У робочому плані відображається інформація про:</w:t>
      </w:r>
    </w:p>
    <w:p w14:paraId="451B94F0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302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об’єкти оцінки корупційних ризиків;</w:t>
      </w:r>
    </w:p>
    <w:p w14:paraId="4E2D88F6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302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джерела інформації для проведення оцінки корупційних ризиків;</w:t>
      </w:r>
    </w:p>
    <w:p w14:paraId="43EC3409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302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методи та способи оцінки корупційних ризиків;</w:t>
      </w:r>
    </w:p>
    <w:p w14:paraId="579521F9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64" w:lineRule="exact"/>
        <w:ind w:left="360" w:firstLine="66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осіб, відповідальних за проведення оцінки корупційних ризиків, по кожному об’єкту;</w:t>
      </w:r>
    </w:p>
    <w:p w14:paraId="0F452C18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64" w:lineRule="exac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строки проведення оцінки корупційних ризиків по кожному об’єкту.</w:t>
      </w:r>
    </w:p>
    <w:p w14:paraId="6BB95801" w14:textId="77777777" w:rsidR="00CA7AF0" w:rsidRPr="00CA7AF0" w:rsidRDefault="00CA7AF0" w:rsidP="00CA7AF0">
      <w:pPr>
        <w:widowControl w:val="0"/>
        <w:numPr>
          <w:ilvl w:val="0"/>
          <w:numId w:val="30"/>
        </w:numPr>
        <w:tabs>
          <w:tab w:val="left" w:pos="1523"/>
        </w:tabs>
        <w:spacing w:after="0" w:line="26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Робочий план за необхідності може коригуватися Комісією на різних етапах здійснення оцінки корупційних ризиків.</w:t>
      </w:r>
    </w:p>
    <w:p w14:paraId="4071FC8C" w14:textId="77777777" w:rsidR="00CA7AF0" w:rsidRDefault="00CA7AF0" w:rsidP="00CA7AF0">
      <w:pPr>
        <w:widowControl w:val="0"/>
        <w:numPr>
          <w:ilvl w:val="0"/>
          <w:numId w:val="30"/>
        </w:numPr>
        <w:tabs>
          <w:tab w:val="left" w:pos="1518"/>
        </w:tabs>
        <w:spacing w:after="0" w:line="26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Робочий план оцінки корупційних ризиків оформляється згідно з Додатком 1 до цього Положення.</w:t>
      </w:r>
    </w:p>
    <w:p w14:paraId="6FF26D22" w14:textId="77777777" w:rsidR="00313685" w:rsidRPr="00CA7AF0" w:rsidRDefault="00313685" w:rsidP="00313685">
      <w:pPr>
        <w:widowControl w:val="0"/>
        <w:tabs>
          <w:tab w:val="left" w:pos="1518"/>
        </w:tabs>
        <w:spacing w:after="0" w:line="264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251AF3B" w14:textId="77777777" w:rsidR="00CA7AF0" w:rsidRDefault="00CA7AF0" w:rsidP="005E27BF">
      <w:pPr>
        <w:pStyle w:val="40"/>
        <w:keepNext/>
        <w:keepLines/>
        <w:numPr>
          <w:ilvl w:val="0"/>
          <w:numId w:val="37"/>
        </w:numPr>
        <w:shd w:val="clear" w:color="auto" w:fill="auto"/>
        <w:tabs>
          <w:tab w:val="left" w:pos="3634"/>
        </w:tabs>
        <w:spacing w:line="240" w:lineRule="exact"/>
        <w:jc w:val="center"/>
        <w:rPr>
          <w:b/>
          <w:sz w:val="24"/>
          <w:szCs w:val="24"/>
        </w:rPr>
      </w:pPr>
      <w:bookmarkStart w:id="3" w:name="bookmark5"/>
      <w:r w:rsidRPr="00631778">
        <w:rPr>
          <w:b/>
          <w:sz w:val="24"/>
          <w:szCs w:val="24"/>
        </w:rPr>
        <w:t>ПОРЯДОК ДІЯЛЬНОСТІ КОМІСІЇ</w:t>
      </w:r>
      <w:bookmarkEnd w:id="3"/>
    </w:p>
    <w:p w14:paraId="52BC4A44" w14:textId="77777777" w:rsidR="005E27BF" w:rsidRPr="00631778" w:rsidRDefault="005E27BF" w:rsidP="005E27BF">
      <w:pPr>
        <w:pStyle w:val="40"/>
        <w:keepNext/>
        <w:keepLines/>
        <w:shd w:val="clear" w:color="auto" w:fill="auto"/>
        <w:tabs>
          <w:tab w:val="left" w:pos="3634"/>
        </w:tabs>
        <w:spacing w:line="240" w:lineRule="exact"/>
        <w:ind w:left="720"/>
        <w:rPr>
          <w:b/>
          <w:sz w:val="24"/>
          <w:szCs w:val="24"/>
        </w:rPr>
      </w:pPr>
    </w:p>
    <w:p w14:paraId="1C79F8C2" w14:textId="77777777" w:rsidR="00CA7AF0" w:rsidRPr="00F11C43" w:rsidRDefault="00CA7AF0" w:rsidP="00F11C43">
      <w:pPr>
        <w:pStyle w:val="a9"/>
        <w:widowControl w:val="0"/>
        <w:numPr>
          <w:ilvl w:val="1"/>
          <w:numId w:val="39"/>
        </w:numPr>
        <w:tabs>
          <w:tab w:val="left" w:pos="1523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11C43">
        <w:rPr>
          <w:rFonts w:ascii="Times New Roman" w:hAnsi="Times New Roman" w:cs="Times New Roman"/>
          <w:sz w:val="24"/>
          <w:szCs w:val="24"/>
        </w:rPr>
        <w:t>Метою діяльності Комісії є оцінка корупційних ризиків у діяльності Підприємства та визначення заходів із запобігання, усунення (зменшення) їх рівня.</w:t>
      </w:r>
    </w:p>
    <w:p w14:paraId="0E48ED17" w14:textId="4C3BB3E1" w:rsidR="00CA7AF0" w:rsidRPr="003F0B02" w:rsidRDefault="00CA7AF0" w:rsidP="003F0B02">
      <w:pPr>
        <w:pStyle w:val="a9"/>
        <w:widowControl w:val="0"/>
        <w:numPr>
          <w:ilvl w:val="1"/>
          <w:numId w:val="39"/>
        </w:numPr>
        <w:tabs>
          <w:tab w:val="left" w:pos="151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F0B02">
        <w:rPr>
          <w:rFonts w:ascii="Times New Roman" w:hAnsi="Times New Roman" w:cs="Times New Roman"/>
          <w:sz w:val="24"/>
          <w:szCs w:val="24"/>
        </w:rPr>
        <w:t xml:space="preserve">Робота Комісії здійснюється у відповідності до Положення про </w:t>
      </w:r>
      <w:r w:rsidRPr="003F0B02">
        <w:rPr>
          <w:rStyle w:val="29pt"/>
          <w:rFonts w:eastAsiaTheme="minorHAnsi"/>
          <w:b w:val="0"/>
          <w:sz w:val="24"/>
          <w:szCs w:val="24"/>
        </w:rPr>
        <w:t>комісію з оцінки</w:t>
      </w:r>
      <w:r w:rsidR="00024D6C">
        <w:rPr>
          <w:rStyle w:val="29pt"/>
          <w:rFonts w:eastAsiaTheme="minorHAnsi"/>
          <w:b w:val="0"/>
          <w:sz w:val="24"/>
          <w:szCs w:val="24"/>
        </w:rPr>
        <w:t xml:space="preserve"> </w:t>
      </w:r>
      <w:r w:rsidRPr="003F0B02">
        <w:rPr>
          <w:rFonts w:ascii="Times New Roman" w:hAnsi="Times New Roman" w:cs="Times New Roman"/>
          <w:sz w:val="24"/>
          <w:szCs w:val="24"/>
        </w:rPr>
        <w:t>корупційних ризиків та моніторингу виконання антикорупційної програми КП «Керуюча</w:t>
      </w:r>
    </w:p>
    <w:p w14:paraId="1EBC5131" w14:textId="2970A23F" w:rsidR="00CA7AF0" w:rsidRPr="00CA7AF0" w:rsidRDefault="00CA7AF0" w:rsidP="003F0B02">
      <w:pPr>
        <w:spacing w:line="29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компанія з обслуговування житлового фонду </w:t>
      </w:r>
      <w:r w:rsidR="00631778">
        <w:rPr>
          <w:rFonts w:ascii="Times New Roman" w:hAnsi="Times New Roman" w:cs="Times New Roman"/>
          <w:sz w:val="24"/>
          <w:szCs w:val="24"/>
        </w:rPr>
        <w:t>Печерського</w:t>
      </w:r>
      <w:r w:rsidRPr="00CA7AF0">
        <w:rPr>
          <w:rFonts w:ascii="Times New Roman" w:hAnsi="Times New Roman" w:cs="Times New Roman"/>
          <w:sz w:val="24"/>
          <w:szCs w:val="24"/>
        </w:rPr>
        <w:t xml:space="preserve"> району міста Києва»,</w:t>
      </w:r>
      <w:bookmarkStart w:id="4" w:name="bookmark6"/>
      <w:r w:rsidR="00024D6C">
        <w:rPr>
          <w:rFonts w:ascii="Times New Roman" w:hAnsi="Times New Roman" w:cs="Times New Roman"/>
          <w:sz w:val="24"/>
          <w:szCs w:val="24"/>
        </w:rPr>
        <w:t xml:space="preserve"> </w:t>
      </w:r>
      <w:r w:rsidRPr="00CA7AF0">
        <w:rPr>
          <w:rFonts w:ascii="Times New Roman" w:hAnsi="Times New Roman" w:cs="Times New Roman"/>
          <w:sz w:val="24"/>
          <w:szCs w:val="24"/>
        </w:rPr>
        <w:t>затвердженого наказом по Підприємству</w:t>
      </w:r>
      <w:bookmarkEnd w:id="4"/>
      <w:r w:rsidR="00631778">
        <w:rPr>
          <w:rFonts w:ascii="Times New Roman" w:hAnsi="Times New Roman" w:cs="Times New Roman"/>
          <w:sz w:val="24"/>
          <w:szCs w:val="24"/>
        </w:rPr>
        <w:t>.</w:t>
      </w:r>
    </w:p>
    <w:p w14:paraId="3983835E" w14:textId="77777777" w:rsidR="00CA7AF0" w:rsidRDefault="00CA7AF0" w:rsidP="005E27BF">
      <w:pPr>
        <w:pStyle w:val="40"/>
        <w:keepNext/>
        <w:keepLines/>
        <w:numPr>
          <w:ilvl w:val="0"/>
          <w:numId w:val="39"/>
        </w:numPr>
        <w:shd w:val="clear" w:color="auto" w:fill="auto"/>
        <w:tabs>
          <w:tab w:val="left" w:pos="1701"/>
        </w:tabs>
        <w:spacing w:line="240" w:lineRule="exact"/>
        <w:jc w:val="center"/>
        <w:rPr>
          <w:b/>
          <w:sz w:val="24"/>
          <w:szCs w:val="24"/>
        </w:rPr>
      </w:pPr>
      <w:bookmarkStart w:id="5" w:name="bookmark7"/>
      <w:r w:rsidRPr="00631778">
        <w:rPr>
          <w:b/>
          <w:sz w:val="24"/>
          <w:szCs w:val="24"/>
        </w:rPr>
        <w:lastRenderedPageBreak/>
        <w:t>ПОРЯДОК ПРОВЕДЕННЯ ІДЕНТИФІКАЦІЇ КОРУПЦІЙНИХ РИЗИКІВ</w:t>
      </w:r>
      <w:bookmarkEnd w:id="5"/>
    </w:p>
    <w:p w14:paraId="05537A54" w14:textId="77777777" w:rsidR="005E27BF" w:rsidRPr="00631778" w:rsidRDefault="005E27BF" w:rsidP="005E27BF">
      <w:pPr>
        <w:pStyle w:val="40"/>
        <w:keepNext/>
        <w:keepLines/>
        <w:shd w:val="clear" w:color="auto" w:fill="auto"/>
        <w:tabs>
          <w:tab w:val="left" w:pos="1701"/>
        </w:tabs>
        <w:spacing w:line="240" w:lineRule="exact"/>
        <w:ind w:left="360"/>
        <w:rPr>
          <w:b/>
          <w:sz w:val="24"/>
          <w:szCs w:val="24"/>
        </w:rPr>
      </w:pPr>
    </w:p>
    <w:p w14:paraId="6E889F70" w14:textId="77777777" w:rsidR="00CA7AF0" w:rsidRPr="00CA7AF0" w:rsidRDefault="00CA7AF0" w:rsidP="008F468F">
      <w:pPr>
        <w:widowControl w:val="0"/>
        <w:numPr>
          <w:ilvl w:val="0"/>
          <w:numId w:val="31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До ідентифікації корупційних ризиків у діяльності Підприємства визначаються об’єкти оцінки корупційних ризиків.</w:t>
      </w:r>
    </w:p>
    <w:p w14:paraId="0A596B00" w14:textId="77777777" w:rsidR="00CA7AF0" w:rsidRPr="00CA7AF0" w:rsidRDefault="00CA7AF0" w:rsidP="008F468F">
      <w:pPr>
        <w:widowControl w:val="0"/>
        <w:numPr>
          <w:ilvl w:val="0"/>
          <w:numId w:val="31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При визначенні об’єктів оцінки корупційних ризиків необхідно здійснювати аналіз:</w:t>
      </w:r>
    </w:p>
    <w:p w14:paraId="236A9447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результатів зовнішніх перевірок, службових розслідувань (перевірок), а саме: акти, довідки та інші документально оформлені результати проведених заходів, в тому числі, надані рекомендації, для максимального вивчення сфери, діяльність у якій здійснювалася з порушенням відповідних нормативних вимог, та її теперішній стан, на предмет ймовірності вчинення (сприяння вчиненню) корупційних правопорушень та/або правопорушень, пов’язаних з корупцією;</w:t>
      </w:r>
    </w:p>
    <w:p w14:paraId="4AC720E3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листів, звернень, скарг, які надійшли від фізичних та юридичних осіб, що містять інформацію про сфери та напрями діяльності Підприємства, в яких можливе вчинення корупційних правопорушень. При цьому, особлива увага повинна приділятися скаргам на діяльність окремих посадових осіб Підприємства, що дозволяє прослідкувати системність їх протиправної поведінки;</w:t>
      </w:r>
    </w:p>
    <w:p w14:paraId="54458E0A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нормативних, виробничих та організаційно-розпорядчих документів, що регулюють діяльність Підприємства та окремі процедури на предмет наявності в них положень, що можуть сприяти вчиненню корупційних правопорушень та/або правопорушень, пов’язаних з корупцією;</w:t>
      </w:r>
    </w:p>
    <w:p w14:paraId="0B66ECDA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характеру та обсягу повноважень посадових осіб Підприємства, встановлених у посадових інструкціях;</w:t>
      </w:r>
    </w:p>
    <w:p w14:paraId="06992B29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існуючої судової практики притягнення посадових осіб юридичних осіб публічного права до відповідальності за корупційні правопорушення та правопорушення, пов’язані з корупцією.</w:t>
      </w:r>
    </w:p>
    <w:p w14:paraId="3D196DB4" w14:textId="77777777" w:rsidR="00CA7AF0" w:rsidRPr="00CA7AF0" w:rsidRDefault="00CA7AF0" w:rsidP="008F468F">
      <w:pPr>
        <w:widowControl w:val="0"/>
        <w:numPr>
          <w:ilvl w:val="0"/>
          <w:numId w:val="31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Джерелами отримання інформації для ідентифікації корупційних ризиків є:</w:t>
      </w:r>
    </w:p>
    <w:p w14:paraId="139279DF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загальні та/або анонімні опитування (анкетування) працівників окремого структурного підрозділу або всього Підприємства, шляхом заповнення відповідних форм, з метою визначення сфер ризику, внутрішніх недоліків певних процедур Підприємства;</w:t>
      </w:r>
    </w:p>
    <w:p w14:paraId="755A0D91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особисті бесіди (інтерв’ю) з окремими працівниками Підприємства, які здатні з огляду на свій досвід, компетенцію, виконувані обов’язки більш детально висвітлити проблемні (потенційно ризиковані) сфери діяльності Підприємства;</w:t>
      </w:r>
    </w:p>
    <w:p w14:paraId="1AC75E4D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аналіз зовнішнього досвіду, що полягає у вивченні стану реалізації процедур, спрямованих на виявлення та запобігання корупції, що здійснюються іншими підприємствами, установами, організаціями, а також державними органами;</w:t>
      </w:r>
    </w:p>
    <w:p w14:paraId="6D7975BA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аналіз способів та позитивних практик управління корупційними ризиками. їх усунення (мінімізації) іншими підприємствами, установами, організаціями, а також державними органами;</w:t>
      </w:r>
    </w:p>
    <w:p w14:paraId="67A664E4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загальні та/або анонімні опитування (анкетування) представників громадськості та суб’єктів господарювання, що мали безпосередній досвід (як негативний, так і позитивний) взаємодії з Підприємством, на предмет ефективності реалізації відповідних процедур та наявності штучних надмірних обтяжень;</w:t>
      </w:r>
    </w:p>
    <w:p w14:paraId="757976A3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тематичні зустрічі, обговорення за «круглим столом» із залученням представників </w:t>
      </w:r>
      <w:r w:rsidRPr="00CA7AF0">
        <w:rPr>
          <w:rStyle w:val="213pt"/>
          <w:rFonts w:eastAsiaTheme="minorHAnsi"/>
          <w:sz w:val="24"/>
          <w:szCs w:val="24"/>
        </w:rPr>
        <w:t xml:space="preserve">державних органів, суб’єктів господарювання, громадськості та </w:t>
      </w:r>
      <w:r w:rsidRPr="00CA7AF0">
        <w:rPr>
          <w:rFonts w:ascii="Times New Roman" w:hAnsi="Times New Roman" w:cs="Times New Roman"/>
          <w:sz w:val="24"/>
          <w:szCs w:val="24"/>
        </w:rPr>
        <w:t>експертів у відповідних сферах з метою обговорення корупційних ризиків, а також розроблення шляхів їх усунення (мінімізації);</w:t>
      </w:r>
    </w:p>
    <w:p w14:paraId="4FC93610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аналіз вітчизняних та міжнародних досліджень, тобто вивчення й узагальнення висновків і рекомендацій за результатами незалежних соціологічних, наукових, експертних та інших напрацювань в антикорупційній сфері;</w:t>
      </w:r>
    </w:p>
    <w:p w14:paraId="752BDE8C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307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аналіз результатів розгляду повідомлень у засобах масової інформації у яких наведені факти про недоліки певних процедур, корупційні схеми, протиправну поведінку</w:t>
      </w:r>
    </w:p>
    <w:p w14:paraId="2F059FCA" w14:textId="77777777" w:rsidR="00CA7AF0" w:rsidRPr="00CA7AF0" w:rsidRDefault="00CA7AF0" w:rsidP="00631778">
      <w:pPr>
        <w:spacing w:after="0" w:line="27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посадових осіб Підприємства (зокрема, виступів на радіо та телебаченні, публікацій та коментарів у друкованих засобах масової інформації, інтернет-виданнях тощо).</w:t>
      </w:r>
    </w:p>
    <w:p w14:paraId="05CFD6D6" w14:textId="77777777" w:rsidR="00CA7AF0" w:rsidRPr="00CA7AF0" w:rsidRDefault="00CA7AF0" w:rsidP="00631778">
      <w:pPr>
        <w:widowControl w:val="0"/>
        <w:numPr>
          <w:ilvl w:val="0"/>
          <w:numId w:val="31"/>
        </w:numPr>
        <w:tabs>
          <w:tab w:val="left" w:pos="1356"/>
        </w:tabs>
        <w:spacing w:after="0" w:line="278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lastRenderedPageBreak/>
        <w:t>За результатами ідентифікації корупційних ризиків Комісією здійснюється їх визначення та опис, класифікація за категоріями та видами та складається Карта корупційних ризиків Підприємства.</w:t>
      </w:r>
    </w:p>
    <w:p w14:paraId="11718A0A" w14:textId="77777777" w:rsidR="00CA7AF0" w:rsidRPr="00CA7AF0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До Карти корупційних ризиків Підприємства за необхідності вносяться зміни та доповнення.</w:t>
      </w:r>
    </w:p>
    <w:p w14:paraId="4BC9613F" w14:textId="77777777" w:rsidR="00CA7AF0" w:rsidRPr="00CA7AF0" w:rsidRDefault="00CA7AF0" w:rsidP="00631778">
      <w:pPr>
        <w:widowControl w:val="0"/>
        <w:numPr>
          <w:ilvl w:val="0"/>
          <w:numId w:val="31"/>
        </w:numPr>
        <w:tabs>
          <w:tab w:val="left" w:pos="1359"/>
        </w:tabs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За категоріями корупційні ризики можуть бути:</w:t>
      </w:r>
    </w:p>
    <w:p w14:paraId="07A48FE6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зовнішні (ідентифікуються в діяльності ділових партнерів, з якими Підприємство перебуває у ділових правовідносинах, в тому числі органах державної влади);</w:t>
      </w:r>
    </w:p>
    <w:p w14:paraId="4F310E25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внутрішні (ідентифікуються в організаційно-розпорядчих, нормативних та виробничих документах Підприємства, внутрішніх процесах, діяльності Підприємства).</w:t>
      </w:r>
    </w:p>
    <w:p w14:paraId="27F885FF" w14:textId="77777777" w:rsidR="00CA7AF0" w:rsidRPr="00CA7AF0" w:rsidRDefault="00CA7AF0" w:rsidP="00CA7AF0">
      <w:pPr>
        <w:widowControl w:val="0"/>
        <w:numPr>
          <w:ilvl w:val="0"/>
          <w:numId w:val="31"/>
        </w:numPr>
        <w:tabs>
          <w:tab w:val="left" w:pos="1364"/>
        </w:tabs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За видами корупційні ризики можуть бути:</w:t>
      </w:r>
    </w:p>
    <w:p w14:paraId="04395857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left="360" w:firstLine="20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нормативно-правові (відсутність, суперечність або нечітка регламентація у нормативних, організаційно-розпорядчих документах Підприємства положень щодо виконуваних відокремленим структурним підрозділом Підприємства, посадовою особою Підприємства завдань та функцій; недосконалість нормативно- правових актів України);</w:t>
      </w:r>
    </w:p>
    <w:p w14:paraId="26FEA6C6" w14:textId="610D06C1" w:rsidR="00CA7AF0" w:rsidRPr="00631778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організаційні (невизначення або нечітке визначення процедур виконання</w:t>
      </w:r>
      <w:r w:rsidR="00024D6C">
        <w:rPr>
          <w:rFonts w:ascii="Times New Roman" w:hAnsi="Times New Roman" w:cs="Times New Roman"/>
          <w:sz w:val="24"/>
          <w:szCs w:val="24"/>
        </w:rPr>
        <w:t xml:space="preserve"> </w:t>
      </w:r>
      <w:r w:rsidRPr="00631778">
        <w:rPr>
          <w:rFonts w:ascii="Times New Roman" w:hAnsi="Times New Roman" w:cs="Times New Roman"/>
          <w:sz w:val="24"/>
          <w:szCs w:val="24"/>
        </w:rPr>
        <w:t>відокремленим структурним підрозділом Підприємства, посадовою особою Підприємства завдань);</w:t>
      </w:r>
    </w:p>
    <w:p w14:paraId="1250B101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кадрові (відсутність достатнього контролю за сферою);</w:t>
      </w:r>
    </w:p>
    <w:p w14:paraId="3CA33A3F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фінансово-господарські (відсутність достатнього контролю за сферою);</w:t>
      </w:r>
    </w:p>
    <w:p w14:paraId="5CFE5648" w14:textId="77777777" w:rsidR="00CA7AF0" w:rsidRP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адміністративні (відсутність достатнього контролю за сферою);</w:t>
      </w:r>
    </w:p>
    <w:p w14:paraId="2440E85E" w14:textId="77777777" w:rsidR="00CA7AF0" w:rsidRDefault="00CA7AF0" w:rsidP="008F468F">
      <w:pPr>
        <w:widowControl w:val="0"/>
        <w:numPr>
          <w:ilvl w:val="0"/>
          <w:numId w:val="27"/>
        </w:numPr>
        <w:spacing w:after="0" w:line="27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контрольно-наглядові (відсутність достатнього контролю за сферою) тощо.</w:t>
      </w:r>
    </w:p>
    <w:p w14:paraId="691F1A50" w14:textId="77777777" w:rsidR="00631778" w:rsidRPr="00CA7AF0" w:rsidRDefault="00631778" w:rsidP="00631778">
      <w:pPr>
        <w:widowControl w:val="0"/>
        <w:tabs>
          <w:tab w:val="left" w:pos="1139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94169CB" w14:textId="77777777" w:rsidR="00CA7AF0" w:rsidRDefault="00CA7AF0" w:rsidP="003F0B02">
      <w:pPr>
        <w:pStyle w:val="40"/>
        <w:keepNext/>
        <w:keepLines/>
        <w:numPr>
          <w:ilvl w:val="0"/>
          <w:numId w:val="39"/>
        </w:numPr>
        <w:shd w:val="clear" w:color="auto" w:fill="auto"/>
        <w:tabs>
          <w:tab w:val="left" w:pos="3495"/>
        </w:tabs>
        <w:spacing w:line="240" w:lineRule="exact"/>
        <w:jc w:val="center"/>
        <w:rPr>
          <w:b/>
          <w:sz w:val="24"/>
          <w:szCs w:val="24"/>
        </w:rPr>
      </w:pPr>
      <w:bookmarkStart w:id="6" w:name="bookmark8"/>
      <w:r w:rsidRPr="00631778">
        <w:rPr>
          <w:b/>
          <w:sz w:val="24"/>
          <w:szCs w:val="24"/>
        </w:rPr>
        <w:t>ОЦІНКА КОРУПЦІЙНИХ РИЗИКІВ</w:t>
      </w:r>
      <w:bookmarkEnd w:id="6"/>
    </w:p>
    <w:p w14:paraId="0D847ED2" w14:textId="77777777" w:rsidR="005E27BF" w:rsidRPr="00631778" w:rsidRDefault="005E27BF" w:rsidP="005E27BF">
      <w:pPr>
        <w:pStyle w:val="40"/>
        <w:keepNext/>
        <w:keepLines/>
        <w:shd w:val="clear" w:color="auto" w:fill="auto"/>
        <w:tabs>
          <w:tab w:val="left" w:pos="3495"/>
        </w:tabs>
        <w:spacing w:line="240" w:lineRule="exact"/>
        <w:ind w:left="360"/>
        <w:rPr>
          <w:b/>
          <w:sz w:val="24"/>
          <w:szCs w:val="24"/>
        </w:rPr>
      </w:pPr>
    </w:p>
    <w:p w14:paraId="2F01EB3F" w14:textId="77777777" w:rsidR="00CA7AF0" w:rsidRPr="00CA7AF0" w:rsidRDefault="00CA7AF0" w:rsidP="003F0B02">
      <w:pPr>
        <w:widowControl w:val="0"/>
        <w:numPr>
          <w:ilvl w:val="1"/>
          <w:numId w:val="39"/>
        </w:numPr>
        <w:tabs>
          <w:tab w:val="left" w:pos="1404"/>
        </w:tabs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Оцінка корупційних ризиків здійснюється за критеріями ймовірності виникнення ідентифікованих корупційних ризиків та наслідків корупційного правопорушення чи правопорушення, пов’язаного з корупцією.</w:t>
      </w:r>
    </w:p>
    <w:p w14:paraId="77AAA920" w14:textId="77777777" w:rsidR="00CA7AF0" w:rsidRPr="00CA7AF0" w:rsidRDefault="00CA7AF0" w:rsidP="003F0B02">
      <w:pPr>
        <w:widowControl w:val="0"/>
        <w:numPr>
          <w:ilvl w:val="1"/>
          <w:numId w:val="39"/>
        </w:numPr>
        <w:tabs>
          <w:tab w:val="left" w:pos="1409"/>
        </w:tabs>
        <w:spacing w:after="0" w:line="269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Оцінка ймовірності виникнення корупційного ризику визначається відповідно до частоти випадків вчинення корупційного правопорушення чи правопорушення, пов’язаного з корупцією, з урахуванням часових меж.</w:t>
      </w:r>
    </w:p>
    <w:p w14:paraId="69271746" w14:textId="77777777" w:rsidR="00CA7AF0" w:rsidRPr="00CA7AF0" w:rsidRDefault="00CA7AF0" w:rsidP="00631778">
      <w:pPr>
        <w:spacing w:after="0" w:line="269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Відповідно до критеріїв ймовірності виникнення корупційного ризику йому присвоюється рівень низький, середній або високий.</w:t>
      </w:r>
    </w:p>
    <w:p w14:paraId="1BB4D2F1" w14:textId="77777777" w:rsidR="00CA7AF0" w:rsidRPr="00CA7AF0" w:rsidRDefault="00CA7AF0" w:rsidP="00631778">
      <w:pPr>
        <w:spacing w:after="0" w:line="269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Частота випадків вчинення корупційного правопорушення чи правопорушення, пов’язаного з корупцією, визначається за такими рівнями:</w:t>
      </w:r>
    </w:p>
    <w:p w14:paraId="030D1A5B" w14:textId="77777777" w:rsidR="00CA7AF0" w:rsidRPr="00CA7AF0" w:rsidRDefault="00CA7AF0" w:rsidP="00631778">
      <w:pPr>
        <w:spacing w:after="0" w:line="293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напевно або майже напевно - корупційне правопорушення чи правопорушення, пов’язане з корупцією, може бути скоєно у короткостроковій перспективі - найближчі кілька місяців (до одного року) - та може бути </w:t>
      </w:r>
      <w:r w:rsidR="00631778" w:rsidRPr="00CA7AF0">
        <w:rPr>
          <w:rFonts w:ascii="Times New Roman" w:hAnsi="Times New Roman" w:cs="Times New Roman"/>
          <w:sz w:val="24"/>
          <w:szCs w:val="24"/>
        </w:rPr>
        <w:t>повторена</w:t>
      </w:r>
      <w:r w:rsidRPr="00CA7AF0">
        <w:rPr>
          <w:rFonts w:ascii="Times New Roman" w:hAnsi="Times New Roman" w:cs="Times New Roman"/>
          <w:sz w:val="24"/>
          <w:szCs w:val="24"/>
        </w:rPr>
        <w:t>;</w:t>
      </w:r>
    </w:p>
    <w:p w14:paraId="28B8CE61" w14:textId="77777777" w:rsidR="00CA7AF0" w:rsidRPr="00CA7AF0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рідко - корупційне правопорушення чи правопорушення, пов’язане з корупцією, було вчинено тільки один раз протягом останніх трьох років та існує ймовірність, що його буде вчинено протягом трьох років;</w:t>
      </w:r>
    </w:p>
    <w:p w14:paraId="54D2375B" w14:textId="77777777" w:rsidR="00CA7AF0" w:rsidRPr="00CA7AF0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ніколи - корупційне правопорушення чи правопорушення, пов’язане з корупцією, не було скоєно і вірогідність його вчинення майже неможлива.</w:t>
      </w:r>
    </w:p>
    <w:p w14:paraId="1FA27FEB" w14:textId="77777777" w:rsidR="00A65DC5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Ймовірність виникнення корупційного ризику оцінюється за трибальною шкалою: </w:t>
      </w:r>
    </w:p>
    <w:p w14:paraId="38121664" w14:textId="77777777" w:rsidR="00A65DC5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низька - 1 бал; </w:t>
      </w:r>
    </w:p>
    <w:p w14:paraId="28F1C0C3" w14:textId="77777777" w:rsidR="00A65DC5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 xml:space="preserve">середня - 2 бали; </w:t>
      </w:r>
    </w:p>
    <w:p w14:paraId="5D7CC8C9" w14:textId="77777777" w:rsidR="00CA7AF0" w:rsidRPr="00CA7AF0" w:rsidRDefault="00CA7AF0" w:rsidP="006317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висока - 3 бали.</w:t>
      </w:r>
    </w:p>
    <w:p w14:paraId="172FBFF5" w14:textId="77777777" w:rsidR="0004207E" w:rsidRDefault="00CA7AF0" w:rsidP="00631778">
      <w:pPr>
        <w:spacing w:after="0" w:line="264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7AF0">
        <w:rPr>
          <w:rFonts w:ascii="Times New Roman" w:hAnsi="Times New Roman" w:cs="Times New Roman"/>
          <w:sz w:val="24"/>
          <w:szCs w:val="24"/>
        </w:rPr>
        <w:t>Оформлення результатів оцінки ймовірності виникнення корупційного ризику здійснюється відпов</w:t>
      </w:r>
      <w:r w:rsidR="00631778">
        <w:rPr>
          <w:rFonts w:ascii="Times New Roman" w:hAnsi="Times New Roman" w:cs="Times New Roman"/>
          <w:sz w:val="24"/>
          <w:szCs w:val="24"/>
        </w:rPr>
        <w:t xml:space="preserve">ідно </w:t>
      </w:r>
      <w:r w:rsidR="00631778" w:rsidRPr="00631778">
        <w:rPr>
          <w:rFonts w:ascii="Times New Roman" w:hAnsi="Times New Roman" w:cs="Times New Roman"/>
          <w:sz w:val="24"/>
          <w:szCs w:val="24"/>
        </w:rPr>
        <w:t>до зразку, наведеного у додатку 2 до цього Положення.</w:t>
      </w:r>
    </w:p>
    <w:p w14:paraId="1DE3D3ED" w14:textId="77777777" w:rsidR="00A65DC5" w:rsidRPr="00A65DC5" w:rsidRDefault="00A65DC5" w:rsidP="00A65DC5">
      <w:pPr>
        <w:widowControl w:val="0"/>
        <w:tabs>
          <w:tab w:val="left" w:pos="1188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5.3. </w:t>
      </w:r>
      <w:r w:rsidRPr="00A65DC5">
        <w:rPr>
          <w:rFonts w:ascii="Times New Roman" w:hAnsi="Times New Roman" w:cs="Times New Roman"/>
          <w:sz w:val="24"/>
          <w:szCs w:val="24"/>
        </w:rPr>
        <w:t>Відповідно до критеріїв наслідків корупційного правопорушення чи правопорушення, пов’язаного з корупцією, корупційному ризику присвоюється рівень низький, середній або високий.</w:t>
      </w:r>
    </w:p>
    <w:p w14:paraId="4845EE3C" w14:textId="77777777" w:rsidR="00A65DC5" w:rsidRP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lastRenderedPageBreak/>
        <w:t>Наслідки корупційного правопорушення чи правопорушення, пов’язаного з корупцією, оцінюються відповідно до розмірів втрат Підприємства, які Комісія встановлює самостійно.</w:t>
      </w:r>
    </w:p>
    <w:p w14:paraId="3DD1440C" w14:textId="77777777" w:rsidR="00A65DC5" w:rsidRP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Оформлення визначення рівнів ймовірності наслідків корупційного правопорушення чи правопорушення, пов’язаного з корупцією, та критеріїв їх визначення здійснюється відповідно до зразку, наведеного у додатку 3 до цього Положення.</w:t>
      </w:r>
    </w:p>
    <w:p w14:paraId="202C4871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Наслідки корупційного правопорушення чи правопорушення, пов’язаного з корупцією, оцінюються за трибальною шкалою: </w:t>
      </w:r>
    </w:p>
    <w:p w14:paraId="5DE3E6D9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низький - 1 бал; </w:t>
      </w:r>
    </w:p>
    <w:p w14:paraId="0B1BFDD5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середній - 2 бали; </w:t>
      </w:r>
    </w:p>
    <w:p w14:paraId="4BE5968A" w14:textId="77777777" w:rsidR="00A65DC5" w:rsidRP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високий - 3 бали.</w:t>
      </w:r>
    </w:p>
    <w:p w14:paraId="41CD14E2" w14:textId="4BC8F8F9" w:rsidR="00A65DC5" w:rsidRPr="00A65DC5" w:rsidRDefault="00A65DC5" w:rsidP="00A65DC5">
      <w:pPr>
        <w:spacing w:after="0" w:line="25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Оформлення результатів оцінки наслідків корупційного правопорушення чи правопорушення, пов’язаного з корупцією, здійснюється відповідно до зразку,</w:t>
      </w:r>
      <w:r w:rsidR="00024D6C">
        <w:rPr>
          <w:rFonts w:ascii="Times New Roman" w:hAnsi="Times New Roman" w:cs="Times New Roman"/>
          <w:sz w:val="24"/>
          <w:szCs w:val="24"/>
        </w:rPr>
        <w:t xml:space="preserve"> </w:t>
      </w:r>
      <w:r w:rsidRPr="00A65DC5">
        <w:rPr>
          <w:rFonts w:ascii="Times New Roman" w:hAnsi="Times New Roman" w:cs="Times New Roman"/>
          <w:sz w:val="24"/>
          <w:szCs w:val="24"/>
        </w:rPr>
        <w:t>наведеного у додатку 4 до цього Положення.</w:t>
      </w:r>
    </w:p>
    <w:p w14:paraId="73A6F964" w14:textId="77777777" w:rsidR="00A65DC5" w:rsidRPr="00A65DC5" w:rsidRDefault="00A65DC5" w:rsidP="00A65DC5">
      <w:pPr>
        <w:widowControl w:val="0"/>
        <w:tabs>
          <w:tab w:val="left" w:pos="1033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</w:t>
      </w:r>
      <w:r w:rsidRPr="00A65DC5">
        <w:rPr>
          <w:rFonts w:ascii="Times New Roman" w:hAnsi="Times New Roman" w:cs="Times New Roman"/>
          <w:sz w:val="24"/>
          <w:szCs w:val="24"/>
        </w:rPr>
        <w:t>Пріоритетність (ступінь) корупційних ризиків встановлюється за їх кількісним рівнем, який визначається добутком рівня ймовірності виникнення корупційного ризику на рівень наслідку корупційного правопорушення чи правопорушення, пов’язаного з корупцією.</w:t>
      </w:r>
    </w:p>
    <w:p w14:paraId="67BA629E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Оформлення результатів оцінки корупційних ризиків за кількісним рівнем здійснюється відповідно до зразку, наведеного у додатку 5 до цього Положення. Пріоритетність корупційних ризиків оцінюється за шкалою: </w:t>
      </w:r>
    </w:p>
    <w:p w14:paraId="746639D0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низька - від 1 до 2 балів; </w:t>
      </w:r>
    </w:p>
    <w:p w14:paraId="10C4C86B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середня - від 3 до 4 балів; </w:t>
      </w:r>
    </w:p>
    <w:p w14:paraId="68495B0E" w14:textId="77777777" w:rsidR="00A65DC5" w:rsidRP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висока - від 6 до 9 балів.</w:t>
      </w:r>
    </w:p>
    <w:p w14:paraId="61370C0A" w14:textId="77777777" w:rsid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Оформлення результатів визначення пріоритетності корупційних ризиків здійснюється відповідно до зразку, наведеного у додатку 6 до цього Положення.</w:t>
      </w:r>
    </w:p>
    <w:p w14:paraId="17D5C150" w14:textId="77777777" w:rsidR="00A65DC5" w:rsidRPr="00A65DC5" w:rsidRDefault="00A65DC5" w:rsidP="00A65DC5">
      <w:p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E65E031" w14:textId="77777777" w:rsidR="00A65DC5" w:rsidRDefault="00A65DC5" w:rsidP="00A65DC5">
      <w:pPr>
        <w:pStyle w:val="221"/>
        <w:keepNext/>
        <w:keepLines/>
        <w:shd w:val="clear" w:color="auto" w:fill="auto"/>
        <w:spacing w:line="240" w:lineRule="exact"/>
        <w:rPr>
          <w:b/>
        </w:rPr>
      </w:pPr>
      <w:bookmarkStart w:id="7" w:name="bookmark0"/>
      <w:r w:rsidRPr="00A65DC5">
        <w:rPr>
          <w:b/>
        </w:rPr>
        <w:t>6. ПОРЯДОК ПІДГОТОВКИ ЗВІТУ ЗА РЕЗУЛЬТАТАМИ ОЦІНКИ</w:t>
      </w:r>
      <w:bookmarkStart w:id="8" w:name="bookmark1"/>
      <w:bookmarkEnd w:id="7"/>
      <w:r w:rsidRPr="00A65DC5">
        <w:rPr>
          <w:b/>
        </w:rPr>
        <w:t xml:space="preserve"> КОРУПЦІЙНИХ РИЗИКІВ</w:t>
      </w:r>
      <w:bookmarkEnd w:id="8"/>
    </w:p>
    <w:p w14:paraId="2556B89B" w14:textId="77777777" w:rsidR="00A65DC5" w:rsidRPr="00A65DC5" w:rsidRDefault="00A65DC5" w:rsidP="00A65DC5">
      <w:pPr>
        <w:pStyle w:val="221"/>
        <w:keepNext/>
        <w:keepLines/>
        <w:shd w:val="clear" w:color="auto" w:fill="auto"/>
        <w:spacing w:line="240" w:lineRule="exact"/>
        <w:rPr>
          <w:b/>
        </w:rPr>
      </w:pPr>
    </w:p>
    <w:p w14:paraId="0AF4CF14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023"/>
        </w:tabs>
        <w:spacing w:after="0" w:line="269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За результатами оцінки корупційних ризиків у діяльності Підприємства Комісія готує письмовий звіт за формою згідно з додатком 7 до цього Положення.</w:t>
      </w:r>
    </w:p>
    <w:p w14:paraId="6CB8F1A7" w14:textId="77777777" w:rsidR="00A65DC5" w:rsidRPr="00A65DC5" w:rsidRDefault="00A65DC5" w:rsidP="00A65DC5">
      <w:pPr>
        <w:spacing w:after="0" w:line="269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Звіт за результатами оцінки корупційних ризиків містить:</w:t>
      </w:r>
    </w:p>
    <w:p w14:paraId="0E1B8723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6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опис ідентифікованих корупційних ризиків, чинників корупційних ризиків та можливих наслідків корупційного правопорушення чи правопорушення, пов’язаного з корупцією;</w:t>
      </w:r>
    </w:p>
    <w:p w14:paraId="511BF9BE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6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пропозиції щодо заходів із усунення (зменшення) рівня виявлених корупційних ризиків.</w:t>
      </w:r>
    </w:p>
    <w:p w14:paraId="3948D86C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023"/>
        </w:tabs>
        <w:spacing w:after="0" w:line="269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Заходи щодо усунення виявлених корупційних ризиків полягають у визначенні можливих механізмів протидії та запобігання корупційним ризикам, містять пропозиції щодо шляхів їх реалізації та спрямовані на ліквідацію або мінімізацію умов (причин) виникнення корупційних ризиків.</w:t>
      </w:r>
    </w:p>
    <w:p w14:paraId="3AA37E60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028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Пропозиції щодо заходів із усунення виявлених корупційних ризиків викладаються у таблиці оцінених корупційних ризиків та заходів щодо їх усунення, форму якої наведено в додатку 8до цього Положення, та є невід’ємною частиною звіту за результатами оцінки корупційних ризиків.</w:t>
      </w:r>
    </w:p>
    <w:p w14:paraId="2D340C3B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023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Звіт за результатами оцінки корупційних ризиків у діяльності Підприємства затверджується директором Підприємства та включається до антикорупційної програми Підприємства.</w:t>
      </w:r>
    </w:p>
    <w:p w14:paraId="40C607BA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188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Затверджений звіт за результатами оцінки корупційних ризиків у діяльності Підприємства оприлюднюється на офіційному веб-сайті Підприємства та надається, в порядку встановленому </w:t>
      </w:r>
      <w:r w:rsidR="00D01D34">
        <w:rPr>
          <w:rFonts w:ascii="Times New Roman" w:hAnsi="Times New Roman" w:cs="Times New Roman"/>
          <w:sz w:val="24"/>
          <w:szCs w:val="24"/>
        </w:rPr>
        <w:t>на</w:t>
      </w:r>
      <w:r w:rsidRPr="00A65DC5">
        <w:rPr>
          <w:rFonts w:ascii="Times New Roman" w:hAnsi="Times New Roman" w:cs="Times New Roman"/>
          <w:sz w:val="24"/>
          <w:szCs w:val="24"/>
        </w:rPr>
        <w:t xml:space="preserve"> Підприємстві, для ознайомлення всім співробітників </w:t>
      </w:r>
      <w:r>
        <w:rPr>
          <w:rFonts w:ascii="Times New Roman" w:hAnsi="Times New Roman" w:cs="Times New Roman"/>
          <w:sz w:val="24"/>
          <w:szCs w:val="24"/>
        </w:rPr>
        <w:t>Підприємства.</w:t>
      </w:r>
    </w:p>
    <w:p w14:paraId="082351AD" w14:textId="77777777" w:rsidR="00A65DC5" w:rsidRPr="00A65DC5" w:rsidRDefault="00A65DC5" w:rsidP="00A65DC5">
      <w:pPr>
        <w:widowControl w:val="0"/>
        <w:numPr>
          <w:ilvl w:val="0"/>
          <w:numId w:val="34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 Якщо під час реалізації заходів щодо оцінки корупційних ризиків Уповноважений виявить факт порушення Антикорупційної програми Підприємства, вчинення корупційного або пов’язаного з корупцією правопорушення, Уповноважений </w:t>
      </w:r>
      <w:r w:rsidRPr="00A65DC5">
        <w:rPr>
          <w:rFonts w:ascii="Times New Roman" w:hAnsi="Times New Roman" w:cs="Times New Roman"/>
          <w:sz w:val="24"/>
          <w:szCs w:val="24"/>
        </w:rPr>
        <w:lastRenderedPageBreak/>
        <w:t>ініціює перед директором Підприємства питання проведення службового розслідування (перевірки) у порядку, передбаченому діючим законодавством України, Антикорупційною програмою Підприємства та його внутрішніми документами.</w:t>
      </w:r>
    </w:p>
    <w:p w14:paraId="4E010AED" w14:textId="77777777" w:rsidR="00A65DC5" w:rsidRPr="00A65DC5" w:rsidRDefault="00A65DC5" w:rsidP="00A65DC5">
      <w:pPr>
        <w:widowControl w:val="0"/>
        <w:numPr>
          <w:ilvl w:val="0"/>
          <w:numId w:val="34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 xml:space="preserve"> За результатами опрацювання звіту щодо оцінки корупційних ризиків у діяльності Підприємства, директор Підприємства вживає необхідних заходів для запобігання, виявлення і протидії корупції у діяльності Підприємства, у тому числі шляхом зміни існуючих антикорупційних стандартів та процедур.</w:t>
      </w:r>
    </w:p>
    <w:p w14:paraId="190CFEF7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157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У разі виявлення Комісією зовнішніх корупційних ризиків, які полягають у недосконалості нормативно-правових актів України, інформацію про виявлені корупційні ризики та пропозиції щодо їх усунення (мінімізації) направляються до Національного агентства з питань запобігання корупції.</w:t>
      </w:r>
    </w:p>
    <w:p w14:paraId="229E0D8B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157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На підставі звіту за результатами оцінки корупційних ризиків у діяльності Підприємства та з метою вжиття антикорупційних заходів щодо усунення корупційних ризиків директор Підприємства затверджує План-графік впровадження заходів щодо усунення корупційних ризиків (далі - План-графік).</w:t>
      </w:r>
    </w:p>
    <w:p w14:paraId="247A4FBC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157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План-графік готує Уповноважений у місячний термін</w:t>
      </w:r>
      <w:r>
        <w:rPr>
          <w:rFonts w:ascii="Times New Roman" w:hAnsi="Times New Roman" w:cs="Times New Roman"/>
          <w:sz w:val="24"/>
          <w:szCs w:val="24"/>
        </w:rPr>
        <w:t xml:space="preserve"> з дати затвердження</w:t>
      </w:r>
      <w:r w:rsidRPr="00A65DC5">
        <w:rPr>
          <w:rFonts w:ascii="Times New Roman" w:hAnsi="Times New Roman" w:cs="Times New Roman"/>
          <w:sz w:val="24"/>
          <w:szCs w:val="24"/>
        </w:rPr>
        <w:t xml:space="preserve"> директором Підприємства звіту за результатами оцінки корупційних ризиків.</w:t>
      </w:r>
    </w:p>
    <w:p w14:paraId="0351A8A8" w14:textId="77777777" w:rsidR="00A65DC5" w:rsidRPr="00A65DC5" w:rsidRDefault="00A65DC5" w:rsidP="00A65DC5">
      <w:pPr>
        <w:widowControl w:val="0"/>
        <w:numPr>
          <w:ilvl w:val="0"/>
          <w:numId w:val="34"/>
        </w:numPr>
        <w:tabs>
          <w:tab w:val="left" w:pos="1182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План-графік (додаток 9 до даного Положення)повинен містити:</w:t>
      </w:r>
    </w:p>
    <w:p w14:paraId="6EBFE1D6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назву виявленого корупційного ризику;</w:t>
      </w:r>
    </w:p>
    <w:p w14:paraId="5247C069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рівень корупційного ризику;</w:t>
      </w:r>
    </w:p>
    <w:p w14:paraId="25AD5BAE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заходи щодо усунення корупційного ризику;</w:t>
      </w:r>
    </w:p>
    <w:p w14:paraId="06A2EC65" w14:textId="77777777" w:rsidR="00A65DC5" w:rsidRPr="00A65DC5" w:rsidRDefault="00A65DC5" w:rsidP="008F468F">
      <w:pPr>
        <w:widowControl w:val="0"/>
        <w:numPr>
          <w:ilvl w:val="0"/>
          <w:numId w:val="32"/>
        </w:numPr>
        <w:tabs>
          <w:tab w:val="left" w:pos="1157"/>
        </w:tabs>
        <w:spacing w:after="0" w:line="274" w:lineRule="exact"/>
        <w:ind w:left="709" w:hanging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структурний підрозділ Підприємства, відповідальний за впровадження та виконання заходу;</w:t>
      </w:r>
    </w:p>
    <w:p w14:paraId="33538B6D" w14:textId="77777777" w:rsidR="00A65DC5" w:rsidRPr="00A65DC5" w:rsidRDefault="00A65DC5" w:rsidP="008F468F">
      <w:pPr>
        <w:widowControl w:val="0"/>
        <w:numPr>
          <w:ilvl w:val="0"/>
          <w:numId w:val="32"/>
        </w:numPr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строк виконання заходу.</w:t>
      </w:r>
    </w:p>
    <w:p w14:paraId="271898EF" w14:textId="77777777" w:rsidR="00A65DC5" w:rsidRDefault="00A65DC5" w:rsidP="00A65DC5">
      <w:pPr>
        <w:widowControl w:val="0"/>
        <w:numPr>
          <w:ilvl w:val="0"/>
          <w:numId w:val="34"/>
        </w:numPr>
        <w:tabs>
          <w:tab w:val="left" w:pos="1157"/>
        </w:tabs>
        <w:spacing w:after="0" w:line="274" w:lineRule="exac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65DC5">
        <w:rPr>
          <w:rFonts w:ascii="Times New Roman" w:hAnsi="Times New Roman" w:cs="Times New Roman"/>
          <w:sz w:val="24"/>
          <w:szCs w:val="24"/>
        </w:rPr>
        <w:t>Керівники структурних підрозділів Підприємства, визначені за результатами оцінки корупційних ризиків в діяльності Підприємства відповідальними за впровадження та виконання заходу, забезпечують його виконання у термін, зазначений в Плані-графіку.</w:t>
      </w:r>
    </w:p>
    <w:p w14:paraId="75AFD579" w14:textId="77777777" w:rsidR="00BC02DF" w:rsidRDefault="00BC02DF" w:rsidP="00BC02DF">
      <w:pPr>
        <w:widowControl w:val="0"/>
        <w:tabs>
          <w:tab w:val="left" w:pos="1157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63C2AF26" w14:textId="77777777" w:rsidR="005E27BF" w:rsidRDefault="005E27BF" w:rsidP="00BC02DF">
      <w:pPr>
        <w:widowControl w:val="0"/>
        <w:tabs>
          <w:tab w:val="left" w:pos="1157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EC62E9B" w14:textId="77777777" w:rsidR="005E27BF" w:rsidRDefault="005E27BF" w:rsidP="00BC02DF">
      <w:pPr>
        <w:widowControl w:val="0"/>
        <w:tabs>
          <w:tab w:val="left" w:pos="1157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3F6B611" w14:textId="77777777" w:rsidR="005E27BF" w:rsidRDefault="005E27BF" w:rsidP="00BC02DF">
      <w:pPr>
        <w:widowControl w:val="0"/>
        <w:tabs>
          <w:tab w:val="left" w:pos="1157"/>
        </w:tabs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3AB38823" w14:textId="77777777" w:rsidR="00BC02DF" w:rsidRPr="008F6F06" w:rsidRDefault="00BC02DF" w:rsidP="00BC02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F06">
        <w:rPr>
          <w:rFonts w:ascii="Times New Roman" w:hAnsi="Times New Roman" w:cs="Times New Roman"/>
          <w:b/>
          <w:sz w:val="28"/>
          <w:szCs w:val="28"/>
        </w:rPr>
        <w:t xml:space="preserve">Уповноважений </w:t>
      </w:r>
    </w:p>
    <w:p w14:paraId="147A7804" w14:textId="77777777" w:rsidR="00BC02DF" w:rsidRPr="00EA4339" w:rsidRDefault="00BC02DF" w:rsidP="00BC02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F06">
        <w:rPr>
          <w:rFonts w:ascii="Times New Roman" w:hAnsi="Times New Roman" w:cs="Times New Roman"/>
          <w:b/>
          <w:sz w:val="28"/>
          <w:szCs w:val="28"/>
        </w:rPr>
        <w:t>з антикорупційної діяльності</w:t>
      </w:r>
      <w:r w:rsidRPr="008F6F06">
        <w:rPr>
          <w:rFonts w:ascii="Times New Roman" w:hAnsi="Times New Roman" w:cs="Times New Roman"/>
          <w:b/>
          <w:sz w:val="28"/>
          <w:szCs w:val="28"/>
        </w:rPr>
        <w:tab/>
      </w:r>
      <w:r w:rsidRPr="008F6F06">
        <w:rPr>
          <w:rFonts w:ascii="Times New Roman" w:hAnsi="Times New Roman" w:cs="Times New Roman"/>
          <w:b/>
          <w:sz w:val="28"/>
          <w:szCs w:val="28"/>
        </w:rPr>
        <w:tab/>
      </w:r>
      <w:r w:rsidRPr="008F6F06">
        <w:rPr>
          <w:rFonts w:ascii="Times New Roman" w:hAnsi="Times New Roman" w:cs="Times New Roman"/>
          <w:b/>
          <w:sz w:val="28"/>
          <w:szCs w:val="28"/>
        </w:rPr>
        <w:tab/>
      </w:r>
      <w:r w:rsidRPr="008F6F06">
        <w:rPr>
          <w:rFonts w:ascii="Times New Roman" w:hAnsi="Times New Roman" w:cs="Times New Roman"/>
          <w:b/>
          <w:sz w:val="28"/>
          <w:szCs w:val="28"/>
        </w:rPr>
        <w:tab/>
      </w:r>
      <w:r w:rsidRPr="008F6F06">
        <w:rPr>
          <w:rFonts w:ascii="Times New Roman" w:hAnsi="Times New Roman" w:cs="Times New Roman"/>
          <w:b/>
          <w:sz w:val="28"/>
          <w:szCs w:val="28"/>
        </w:rPr>
        <w:tab/>
        <w:t>Олександр Бойко</w:t>
      </w:r>
    </w:p>
    <w:p w14:paraId="395AE800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832AD4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0EF743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307CB6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2D34DF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523849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62A4C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D1A763" w14:textId="77777777" w:rsidR="00BC02DF" w:rsidRDefault="00BC02DF" w:rsidP="00A65DC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0F4B86" w14:textId="77777777" w:rsidR="005E27BF" w:rsidRDefault="005E27BF" w:rsidP="00313685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sectPr w:rsidR="005E27BF" w:rsidSect="00A65DC5">
      <w:footerReference w:type="even" r:id="rId9"/>
      <w:pgSz w:w="11909" w:h="16840"/>
      <w:pgMar w:top="809" w:right="875" w:bottom="1193" w:left="13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3C6B" w14:textId="77777777" w:rsidR="00CC72BA" w:rsidRDefault="00CC72BA">
      <w:pPr>
        <w:spacing w:after="0" w:line="240" w:lineRule="auto"/>
      </w:pPr>
      <w:r>
        <w:separator/>
      </w:r>
    </w:p>
  </w:endnote>
  <w:endnote w:type="continuationSeparator" w:id="0">
    <w:p w14:paraId="20249369" w14:textId="77777777" w:rsidR="00CC72BA" w:rsidRDefault="00CC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5493" w14:textId="77777777" w:rsidR="007D081D" w:rsidRDefault="00024D6C">
    <w:pPr>
      <w:rPr>
        <w:sz w:val="2"/>
        <w:szCs w:val="2"/>
      </w:rPr>
    </w:pPr>
    <w:r>
      <w:rPr>
        <w:noProof/>
        <w:lang w:val="ru-RU" w:eastAsia="ru-RU"/>
      </w:rPr>
      <w:pict w14:anchorId="7CD15E2A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41" type="#_x0000_t202" style="position:absolute;margin-left:64.4pt;margin-top:816.95pt;width:350.15pt;height:12.65pt;z-index:-25165875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" filled="f" stroked="f">
          <v:textbox style="mso-fit-shape-to-text:t" inset="0,0,0,0">
            <w:txbxContent>
              <w:p w14:paraId="07167403" w14:textId="77777777" w:rsidR="007D081D" w:rsidRDefault="007D081D">
                <w:pPr>
                  <w:tabs>
                    <w:tab w:val="right" w:pos="7003"/>
                  </w:tabs>
                  <w:spacing w:line="240" w:lineRule="auto"/>
                </w:pP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>Дата</w:t>
                </w:r>
                <w:r>
                  <w:rPr>
                    <w:rStyle w:val="a8"/>
                    <w:rFonts w:eastAsiaTheme="minorHAnsi"/>
                    <w:b w:val="0"/>
                    <w:bCs w:val="0"/>
                  </w:rPr>
                  <w:tab/>
                  <w:t>Підпис особи, яка повідомлж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58BB" w14:textId="77777777" w:rsidR="00CC72BA" w:rsidRDefault="00CC72BA">
      <w:pPr>
        <w:spacing w:after="0" w:line="240" w:lineRule="auto"/>
      </w:pPr>
      <w:r>
        <w:separator/>
      </w:r>
    </w:p>
  </w:footnote>
  <w:footnote w:type="continuationSeparator" w:id="0">
    <w:p w14:paraId="4CC8880C" w14:textId="77777777" w:rsidR="00CC72BA" w:rsidRDefault="00CC7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DAB3" w14:textId="77777777" w:rsidR="00CA7AF0" w:rsidRDefault="00CA7AF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081"/>
    <w:multiLevelType w:val="multilevel"/>
    <w:tmpl w:val="45EA6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FA7182"/>
    <w:multiLevelType w:val="multilevel"/>
    <w:tmpl w:val="D5A00B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4F20C2"/>
    <w:multiLevelType w:val="multilevel"/>
    <w:tmpl w:val="E66EAF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2E5BE6"/>
    <w:multiLevelType w:val="multilevel"/>
    <w:tmpl w:val="83FCF7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" w15:restartNumberingAfterBreak="0">
    <w:nsid w:val="093C6A02"/>
    <w:multiLevelType w:val="multilevel"/>
    <w:tmpl w:val="44F4A4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423812"/>
    <w:multiLevelType w:val="hybridMultilevel"/>
    <w:tmpl w:val="920C7F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A9078EB"/>
    <w:multiLevelType w:val="multilevel"/>
    <w:tmpl w:val="3200AA06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BE046FC"/>
    <w:multiLevelType w:val="multilevel"/>
    <w:tmpl w:val="ED9035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20D351E"/>
    <w:multiLevelType w:val="multilevel"/>
    <w:tmpl w:val="0016C6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9A64D9"/>
    <w:multiLevelType w:val="multilevel"/>
    <w:tmpl w:val="64D47778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9D1950"/>
    <w:multiLevelType w:val="multilevel"/>
    <w:tmpl w:val="7CE008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F0112EB"/>
    <w:multiLevelType w:val="multilevel"/>
    <w:tmpl w:val="06A43A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702678"/>
    <w:multiLevelType w:val="multilevel"/>
    <w:tmpl w:val="E10AC95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356C39"/>
    <w:multiLevelType w:val="multilevel"/>
    <w:tmpl w:val="30F0EAD4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D36DF1"/>
    <w:multiLevelType w:val="multilevel"/>
    <w:tmpl w:val="07D255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777DB3"/>
    <w:multiLevelType w:val="multilevel"/>
    <w:tmpl w:val="FF18F4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DA671DD"/>
    <w:multiLevelType w:val="multilevel"/>
    <w:tmpl w:val="078CC9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B95775"/>
    <w:multiLevelType w:val="hybridMultilevel"/>
    <w:tmpl w:val="A0D0D05C"/>
    <w:lvl w:ilvl="0" w:tplc="FA82DA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D5BC1"/>
    <w:multiLevelType w:val="multilevel"/>
    <w:tmpl w:val="AFE8FC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F9478D"/>
    <w:multiLevelType w:val="multilevel"/>
    <w:tmpl w:val="43CE90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373387"/>
    <w:multiLevelType w:val="multilevel"/>
    <w:tmpl w:val="03760F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3865C1"/>
    <w:multiLevelType w:val="multilevel"/>
    <w:tmpl w:val="D6CE33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CA46D9"/>
    <w:multiLevelType w:val="multilevel"/>
    <w:tmpl w:val="655AB2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023256"/>
    <w:multiLevelType w:val="hybridMultilevel"/>
    <w:tmpl w:val="AE125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35A1956"/>
    <w:multiLevelType w:val="multilevel"/>
    <w:tmpl w:val="69C63CB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11399F"/>
    <w:multiLevelType w:val="multilevel"/>
    <w:tmpl w:val="9B743DD4"/>
    <w:lvl w:ilvl="0">
      <w:start w:val="2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D2799D"/>
    <w:multiLevelType w:val="multilevel"/>
    <w:tmpl w:val="A986E49C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E27255"/>
    <w:multiLevelType w:val="multilevel"/>
    <w:tmpl w:val="CD5A9DB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6D369E"/>
    <w:multiLevelType w:val="multilevel"/>
    <w:tmpl w:val="09788B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E16695"/>
    <w:multiLevelType w:val="hybridMultilevel"/>
    <w:tmpl w:val="198C65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776BFA"/>
    <w:multiLevelType w:val="multilevel"/>
    <w:tmpl w:val="600AF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67B5689E"/>
    <w:multiLevelType w:val="multilevel"/>
    <w:tmpl w:val="853CDF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414E4D"/>
    <w:multiLevelType w:val="multilevel"/>
    <w:tmpl w:val="5EF43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612F53"/>
    <w:multiLevelType w:val="multilevel"/>
    <w:tmpl w:val="5DBA2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530C68"/>
    <w:multiLevelType w:val="multilevel"/>
    <w:tmpl w:val="22FA3A5E"/>
    <w:lvl w:ilvl="0">
      <w:start w:val="5"/>
      <w:numFmt w:val="decimal"/>
      <w:lvlText w:val="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F0B51DA"/>
    <w:multiLevelType w:val="hybridMultilevel"/>
    <w:tmpl w:val="DE3AF86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24189"/>
    <w:multiLevelType w:val="multilevel"/>
    <w:tmpl w:val="AA6A1D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867C00"/>
    <w:multiLevelType w:val="multilevel"/>
    <w:tmpl w:val="C292E426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DB44D7"/>
    <w:multiLevelType w:val="multilevel"/>
    <w:tmpl w:val="55981F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70148D"/>
    <w:multiLevelType w:val="multilevel"/>
    <w:tmpl w:val="52C837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435BF"/>
    <w:multiLevelType w:val="multilevel"/>
    <w:tmpl w:val="6060E0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2"/>
  </w:num>
  <w:num w:numId="5">
    <w:abstractNumId w:val="6"/>
  </w:num>
  <w:num w:numId="6">
    <w:abstractNumId w:val="34"/>
  </w:num>
  <w:num w:numId="7">
    <w:abstractNumId w:val="36"/>
  </w:num>
  <w:num w:numId="8">
    <w:abstractNumId w:val="21"/>
  </w:num>
  <w:num w:numId="9">
    <w:abstractNumId w:val="10"/>
  </w:num>
  <w:num w:numId="10">
    <w:abstractNumId w:val="24"/>
  </w:num>
  <w:num w:numId="11">
    <w:abstractNumId w:val="28"/>
  </w:num>
  <w:num w:numId="12">
    <w:abstractNumId w:val="8"/>
  </w:num>
  <w:num w:numId="13">
    <w:abstractNumId w:val="15"/>
  </w:num>
  <w:num w:numId="14">
    <w:abstractNumId w:val="39"/>
  </w:num>
  <w:num w:numId="15">
    <w:abstractNumId w:val="0"/>
  </w:num>
  <w:num w:numId="16">
    <w:abstractNumId w:val="31"/>
  </w:num>
  <w:num w:numId="17">
    <w:abstractNumId w:val="32"/>
  </w:num>
  <w:num w:numId="18">
    <w:abstractNumId w:val="19"/>
  </w:num>
  <w:num w:numId="19">
    <w:abstractNumId w:val="38"/>
  </w:num>
  <w:num w:numId="20">
    <w:abstractNumId w:val="20"/>
  </w:num>
  <w:num w:numId="21">
    <w:abstractNumId w:val="33"/>
  </w:num>
  <w:num w:numId="22">
    <w:abstractNumId w:val="1"/>
  </w:num>
  <w:num w:numId="23">
    <w:abstractNumId w:val="37"/>
  </w:num>
  <w:num w:numId="24">
    <w:abstractNumId w:val="5"/>
  </w:num>
  <w:num w:numId="25">
    <w:abstractNumId w:val="23"/>
  </w:num>
  <w:num w:numId="26">
    <w:abstractNumId w:val="11"/>
  </w:num>
  <w:num w:numId="27">
    <w:abstractNumId w:val="16"/>
  </w:num>
  <w:num w:numId="28">
    <w:abstractNumId w:val="25"/>
  </w:num>
  <w:num w:numId="29">
    <w:abstractNumId w:val="26"/>
  </w:num>
  <w:num w:numId="30">
    <w:abstractNumId w:val="9"/>
  </w:num>
  <w:num w:numId="31">
    <w:abstractNumId w:val="13"/>
  </w:num>
  <w:num w:numId="32">
    <w:abstractNumId w:val="14"/>
  </w:num>
  <w:num w:numId="33">
    <w:abstractNumId w:val="40"/>
  </w:num>
  <w:num w:numId="34">
    <w:abstractNumId w:val="4"/>
  </w:num>
  <w:num w:numId="35">
    <w:abstractNumId w:val="30"/>
  </w:num>
  <w:num w:numId="36">
    <w:abstractNumId w:val="7"/>
  </w:num>
  <w:num w:numId="37">
    <w:abstractNumId w:val="35"/>
  </w:num>
  <w:num w:numId="38">
    <w:abstractNumId w:val="3"/>
  </w:num>
  <w:num w:numId="39">
    <w:abstractNumId w:val="18"/>
  </w:num>
  <w:num w:numId="40">
    <w:abstractNumId w:val="29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10243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262B"/>
    <w:rsid w:val="00024D6C"/>
    <w:rsid w:val="0004207E"/>
    <w:rsid w:val="0012726E"/>
    <w:rsid w:val="00133BD5"/>
    <w:rsid w:val="00191A71"/>
    <w:rsid w:val="001E0A30"/>
    <w:rsid w:val="001F2075"/>
    <w:rsid w:val="001F4E98"/>
    <w:rsid w:val="00245ADB"/>
    <w:rsid w:val="00295309"/>
    <w:rsid w:val="002A53EF"/>
    <w:rsid w:val="002B4F09"/>
    <w:rsid w:val="002B6255"/>
    <w:rsid w:val="002E409D"/>
    <w:rsid w:val="00307C78"/>
    <w:rsid w:val="00313685"/>
    <w:rsid w:val="00376034"/>
    <w:rsid w:val="003F0B02"/>
    <w:rsid w:val="00402062"/>
    <w:rsid w:val="004D262B"/>
    <w:rsid w:val="004E6BA9"/>
    <w:rsid w:val="00545EC5"/>
    <w:rsid w:val="00565B5E"/>
    <w:rsid w:val="00573183"/>
    <w:rsid w:val="005A598E"/>
    <w:rsid w:val="005C4DA5"/>
    <w:rsid w:val="005C6B52"/>
    <w:rsid w:val="005E27BF"/>
    <w:rsid w:val="00631778"/>
    <w:rsid w:val="00633877"/>
    <w:rsid w:val="00680377"/>
    <w:rsid w:val="00687DAB"/>
    <w:rsid w:val="006B1142"/>
    <w:rsid w:val="006C3DB9"/>
    <w:rsid w:val="00707D3E"/>
    <w:rsid w:val="007407F8"/>
    <w:rsid w:val="007C7FCE"/>
    <w:rsid w:val="007D081D"/>
    <w:rsid w:val="007D24C9"/>
    <w:rsid w:val="008B42BB"/>
    <w:rsid w:val="008E306E"/>
    <w:rsid w:val="008F468F"/>
    <w:rsid w:val="00905149"/>
    <w:rsid w:val="00907582"/>
    <w:rsid w:val="00955EF7"/>
    <w:rsid w:val="009829B7"/>
    <w:rsid w:val="009D2902"/>
    <w:rsid w:val="009D305A"/>
    <w:rsid w:val="00A011B8"/>
    <w:rsid w:val="00A03203"/>
    <w:rsid w:val="00A37B53"/>
    <w:rsid w:val="00A41881"/>
    <w:rsid w:val="00A65DC5"/>
    <w:rsid w:val="00A7400F"/>
    <w:rsid w:val="00A7553F"/>
    <w:rsid w:val="00A97BEB"/>
    <w:rsid w:val="00AA0BE0"/>
    <w:rsid w:val="00AA3CBA"/>
    <w:rsid w:val="00AD471E"/>
    <w:rsid w:val="00AD4E5B"/>
    <w:rsid w:val="00AF36BE"/>
    <w:rsid w:val="00AF4676"/>
    <w:rsid w:val="00B43E22"/>
    <w:rsid w:val="00B61489"/>
    <w:rsid w:val="00B774BF"/>
    <w:rsid w:val="00B84D9E"/>
    <w:rsid w:val="00B9717A"/>
    <w:rsid w:val="00BC02DF"/>
    <w:rsid w:val="00C2181F"/>
    <w:rsid w:val="00C56FDE"/>
    <w:rsid w:val="00C65804"/>
    <w:rsid w:val="00C67441"/>
    <w:rsid w:val="00C92417"/>
    <w:rsid w:val="00CA16D6"/>
    <w:rsid w:val="00CA7AF0"/>
    <w:rsid w:val="00CC72BA"/>
    <w:rsid w:val="00CD10CC"/>
    <w:rsid w:val="00CD6A86"/>
    <w:rsid w:val="00CE4E7D"/>
    <w:rsid w:val="00D01D34"/>
    <w:rsid w:val="00D064A1"/>
    <w:rsid w:val="00D63CD7"/>
    <w:rsid w:val="00DA29F2"/>
    <w:rsid w:val="00DC4063"/>
    <w:rsid w:val="00DC739B"/>
    <w:rsid w:val="00DD61EE"/>
    <w:rsid w:val="00E36D78"/>
    <w:rsid w:val="00E64A45"/>
    <w:rsid w:val="00E67783"/>
    <w:rsid w:val="00E81BD5"/>
    <w:rsid w:val="00ED74C3"/>
    <w:rsid w:val="00ED79E8"/>
    <w:rsid w:val="00F11C43"/>
    <w:rsid w:val="00F239E9"/>
    <w:rsid w:val="00F365EA"/>
    <w:rsid w:val="00F554BA"/>
    <w:rsid w:val="00FD5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3"/>
    <o:shapelayout v:ext="edit">
      <o:idmap v:ext="edit" data="1"/>
    </o:shapelayout>
  </w:shapeDefaults>
  <w:decimalSymbol w:val=","/>
  <w:listSeparator w:val=";"/>
  <w14:docId w14:val="4FB654C8"/>
  <w15:docId w15:val="{C2E5B567-8FA3-497F-A3FE-B416DAC6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3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A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91A71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5pt20">
    <w:name w:val="Основной текст (2) + 4;5 pt;Полужирный;Масштаб 20%"/>
    <w:basedOn w:val="2"/>
    <w:rsid w:val="00B971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9"/>
      <w:szCs w:val="9"/>
      <w:u w:val="none"/>
      <w:lang w:val="uk-UA" w:eastAsia="uk-UA" w:bidi="uk-UA"/>
    </w:rPr>
  </w:style>
  <w:style w:type="character" w:customStyle="1" w:styleId="21">
    <w:name w:val="Основной текст (2) + Малые прописные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10pt0pt">
    <w:name w:val="Основной текст (2) + 10 pt;Интервал 0 pt"/>
    <w:basedOn w:val="2"/>
    <w:rsid w:val="00B971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2">
    <w:name w:val="Подпись к таблице (2)_"/>
    <w:basedOn w:val="a0"/>
    <w:link w:val="23"/>
    <w:rsid w:val="00B9717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B9717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9">
    <w:name w:val="Основной текст (9)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90">
    <w:name w:val="Основной текст (9)_"/>
    <w:basedOn w:val="a0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4">
    <w:name w:val="Основной текст (2) + Полужирный"/>
    <w:basedOn w:val="2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6">
    <w:name w:val="Заголовок №6_"/>
    <w:basedOn w:val="a0"/>
    <w:link w:val="60"/>
    <w:rsid w:val="00A7553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Заголовок №4_"/>
    <w:basedOn w:val="a0"/>
    <w:link w:val="4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Заголовок №5_"/>
    <w:basedOn w:val="a0"/>
    <w:link w:val="50"/>
    <w:rsid w:val="00A7553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Подпись к таблице (3)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Подпись к таблице (3)"/>
    <w:basedOn w:val="3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character" w:customStyle="1" w:styleId="a5">
    <w:name w:val="Подпись к таблице_"/>
    <w:basedOn w:val="a0"/>
    <w:link w:val="a6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14pt">
    <w:name w:val="Основной текст (2) + 14 pt;Полужирный;Курсив"/>
    <w:basedOn w:val="2"/>
    <w:rsid w:val="00A7553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1">
    <w:name w:val="Подпись к таблице (4)_"/>
    <w:basedOn w:val="a0"/>
    <w:link w:val="42"/>
    <w:rsid w:val="00A7553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0pt">
    <w:name w:val="Подпись к таблице (4) + Не полужирный;Интервал 0 pt"/>
    <w:basedOn w:val="41"/>
    <w:rsid w:val="00A7553F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character" w:customStyle="1" w:styleId="2LucidaSansUnicode4pt">
    <w:name w:val="Основной текст (2) + Lucida Sans Unicode;4 pt"/>
    <w:basedOn w:val="2"/>
    <w:rsid w:val="00A7553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4pt">
    <w:name w:val="Основной текст (2) + 4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10pt">
    <w:name w:val="Основной текст (2) + 10 pt"/>
    <w:basedOn w:val="2"/>
    <w:rsid w:val="00A7553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a7">
    <w:name w:val="Колонтитул_"/>
    <w:basedOn w:val="a0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Колонтитул"/>
    <w:basedOn w:val="a7"/>
    <w:rsid w:val="00A7553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0">
    <w:name w:val="Основной текст (10)_"/>
    <w:basedOn w:val="a0"/>
    <w:link w:val="100"/>
    <w:rsid w:val="00A7553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A7553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17pt">
    <w:name w:val="Основной текст (11) + 7 pt"/>
    <w:basedOn w:val="11"/>
    <w:rsid w:val="00A7553F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uk-UA" w:eastAsia="uk-UA" w:bidi="uk-UA"/>
    </w:rPr>
  </w:style>
  <w:style w:type="paragraph" w:customStyle="1" w:styleId="70">
    <w:name w:val="Основной текст (7)"/>
    <w:basedOn w:val="a"/>
    <w:link w:val="7"/>
    <w:rsid w:val="00A7553F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rsid w:val="00A7553F"/>
    <w:pPr>
      <w:widowControl w:val="0"/>
      <w:shd w:val="clear" w:color="auto" w:fill="FFFFFF"/>
      <w:spacing w:after="0" w:line="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Заголовок №4"/>
    <w:basedOn w:val="a"/>
    <w:link w:val="4"/>
    <w:rsid w:val="00A7553F"/>
    <w:pPr>
      <w:widowControl w:val="0"/>
      <w:shd w:val="clear" w:color="auto" w:fill="FFFFFF"/>
      <w:spacing w:after="0" w:line="274" w:lineRule="exact"/>
      <w:jc w:val="both"/>
      <w:outlineLvl w:val="3"/>
    </w:pPr>
    <w:rPr>
      <w:rFonts w:ascii="Times New Roman" w:eastAsia="Times New Roman" w:hAnsi="Times New Roman" w:cs="Times New Roman"/>
    </w:rPr>
  </w:style>
  <w:style w:type="paragraph" w:customStyle="1" w:styleId="50">
    <w:name w:val="Заголовок №5"/>
    <w:basedOn w:val="a"/>
    <w:link w:val="5"/>
    <w:rsid w:val="00A7553F"/>
    <w:pPr>
      <w:widowControl w:val="0"/>
      <w:shd w:val="clear" w:color="auto" w:fill="FFFFFF"/>
      <w:spacing w:after="0" w:line="278" w:lineRule="exact"/>
      <w:jc w:val="both"/>
      <w:outlineLvl w:val="4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Подпись к таблице (4)"/>
    <w:basedOn w:val="a"/>
    <w:link w:val="41"/>
    <w:rsid w:val="00A7553F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0">
    <w:name w:val="Основной текст (10)"/>
    <w:basedOn w:val="a"/>
    <w:link w:val="10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0">
    <w:name w:val="Основной текст (11)"/>
    <w:basedOn w:val="a"/>
    <w:link w:val="11"/>
    <w:rsid w:val="00A7553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styleId="a9">
    <w:name w:val="List Paragraph"/>
    <w:basedOn w:val="a"/>
    <w:uiPriority w:val="34"/>
    <w:qFormat/>
    <w:rsid w:val="006B1142"/>
    <w:pPr>
      <w:ind w:left="720"/>
      <w:contextualSpacing/>
    </w:pPr>
  </w:style>
  <w:style w:type="paragraph" w:customStyle="1" w:styleId="1">
    <w:name w:val="Знак Знак1"/>
    <w:basedOn w:val="a"/>
    <w:rsid w:val="00E6778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basedOn w:val="a0"/>
    <w:rsid w:val="007D081D"/>
    <w:rPr>
      <w:color w:val="0066CC"/>
      <w:u w:val="single"/>
    </w:rPr>
  </w:style>
  <w:style w:type="character" w:customStyle="1" w:styleId="43">
    <w:name w:val="Основной текст (4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4">
    <w:name w:val="Основной текст (4)"/>
    <w:basedOn w:val="43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">
    <w:name w:val="Основной текст (8)_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">
    <w:name w:val="Основной текст (2) + 9;5 pt;Полужирный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75pt1pt">
    <w:name w:val="Основной текст (8) + 7;5 pt;Не полужирный;Интервал 1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80">
    <w:name w:val="Основной текст (8) + Не полужирный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1">
    <w:name w:val="Основной текст (8)"/>
    <w:basedOn w:val="a0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5pt2pt">
    <w:name w:val="Основной текст (2) + 9;5 pt;Полужирный;Интервал 2 pt"/>
    <w:basedOn w:val="2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5">
    <w:name w:val="Основной текст (2) + Курсив;Малые прописные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6">
    <w:name w:val="Основной текст (2) + Курсив"/>
    <w:basedOn w:val="2"/>
    <w:rsid w:val="007D081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895pt">
    <w:name w:val="Основной текст (8) + 9;5 pt"/>
    <w:basedOn w:val="8"/>
    <w:rsid w:val="007D08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825pt">
    <w:name w:val="Основной текст (8) + 25 pt;Не полужирный;Курсив"/>
    <w:basedOn w:val="8"/>
    <w:rsid w:val="007D08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uk-UA" w:eastAsia="uk-UA" w:bidi="uk-UA"/>
    </w:rPr>
  </w:style>
  <w:style w:type="character" w:customStyle="1" w:styleId="100pt">
    <w:name w:val="Основной текст (10) + Интервал 0 pt"/>
    <w:basedOn w:val="10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2Tahoma65pt">
    <w:name w:val="Основной текст (2) + Tahoma;6;5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2Tahoma4pt">
    <w:name w:val="Основной текст (2) + Tahoma;4 pt"/>
    <w:basedOn w:val="2"/>
    <w:rsid w:val="007D081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Tahoma6pt0pt">
    <w:name w:val="Основной текст (2) + Tahoma;6 pt;Курсив;Интервал 0 pt"/>
    <w:basedOn w:val="2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27">
    <w:name w:val="Заголовок №2_"/>
    <w:basedOn w:val="a0"/>
    <w:link w:val="28"/>
    <w:rsid w:val="007D081D"/>
    <w:rPr>
      <w:rFonts w:ascii="Bookman Old Style" w:eastAsia="Bookman Old Style" w:hAnsi="Bookman Old Style" w:cs="Bookman Old Style"/>
      <w:spacing w:val="-50"/>
      <w:w w:val="200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basedOn w:val="11"/>
    <w:rsid w:val="007D081D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2">
    <w:name w:val="Основной текст (12)_"/>
    <w:basedOn w:val="a0"/>
    <w:link w:val="120"/>
    <w:rsid w:val="007D081D"/>
    <w:rPr>
      <w:rFonts w:ascii="Lucida Sans Unicode" w:eastAsia="Lucida Sans Unicode" w:hAnsi="Lucida Sans Unicode" w:cs="Lucida Sans Unicode"/>
      <w:i/>
      <w:iCs/>
      <w:sz w:val="28"/>
      <w:szCs w:val="28"/>
      <w:shd w:val="clear" w:color="auto" w:fill="FFFFFF"/>
    </w:rPr>
  </w:style>
  <w:style w:type="character" w:customStyle="1" w:styleId="106pt0pt">
    <w:name w:val="Основной текст (10) + 6 pt;Курсив;Интервал 0 pt"/>
    <w:basedOn w:val="10"/>
    <w:rsid w:val="007D081D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uk-UA" w:eastAsia="uk-UA" w:bidi="uk-UA"/>
    </w:rPr>
  </w:style>
  <w:style w:type="character" w:customStyle="1" w:styleId="101">
    <w:name w:val="Основной текст (10) + Полужирный"/>
    <w:basedOn w:val="10"/>
    <w:rsid w:val="007D081D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uk-UA" w:eastAsia="uk-UA" w:bidi="uk-UA"/>
    </w:rPr>
  </w:style>
  <w:style w:type="character" w:customStyle="1" w:styleId="13">
    <w:name w:val="Основной текст (13)_"/>
    <w:basedOn w:val="a0"/>
    <w:link w:val="130"/>
    <w:rsid w:val="007D081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7D081D"/>
    <w:rPr>
      <w:rFonts w:ascii="Tahoma" w:eastAsia="Tahoma" w:hAnsi="Tahoma" w:cs="Tahoma"/>
      <w:i/>
      <w:iCs/>
      <w:spacing w:val="-10"/>
      <w:sz w:val="12"/>
      <w:szCs w:val="12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7D081D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151">
    <w:name w:val="Основной текст (15) + Малые прописные"/>
    <w:basedOn w:val="15"/>
    <w:rsid w:val="007D081D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3"/>
      <w:szCs w:val="13"/>
      <w:shd w:val="clear" w:color="auto" w:fill="FFFFFF"/>
      <w:lang w:val="uk-UA" w:eastAsia="uk-UA" w:bidi="uk-UA"/>
    </w:rPr>
  </w:style>
  <w:style w:type="paragraph" w:customStyle="1" w:styleId="28">
    <w:name w:val="Заголовок №2"/>
    <w:basedOn w:val="a"/>
    <w:link w:val="27"/>
    <w:rsid w:val="007D081D"/>
    <w:pPr>
      <w:widowControl w:val="0"/>
      <w:shd w:val="clear" w:color="auto" w:fill="FFFFFF"/>
      <w:spacing w:after="0" w:line="0" w:lineRule="atLeast"/>
      <w:outlineLvl w:val="1"/>
    </w:pPr>
    <w:rPr>
      <w:rFonts w:ascii="Bookman Old Style" w:eastAsia="Bookman Old Style" w:hAnsi="Bookman Old Style" w:cs="Bookman Old Style"/>
      <w:spacing w:val="-50"/>
      <w:w w:val="200"/>
      <w:sz w:val="28"/>
      <w:szCs w:val="28"/>
    </w:rPr>
  </w:style>
  <w:style w:type="paragraph" w:customStyle="1" w:styleId="120">
    <w:name w:val="Основной текст (12)"/>
    <w:basedOn w:val="a"/>
    <w:link w:val="12"/>
    <w:rsid w:val="007D081D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Lucida Sans Unicode"/>
      <w:i/>
      <w:iCs/>
      <w:sz w:val="28"/>
      <w:szCs w:val="28"/>
    </w:rPr>
  </w:style>
  <w:style w:type="paragraph" w:customStyle="1" w:styleId="130">
    <w:name w:val="Основной текст (13)"/>
    <w:basedOn w:val="a"/>
    <w:link w:val="13"/>
    <w:rsid w:val="007D081D"/>
    <w:pPr>
      <w:widowControl w:val="0"/>
      <w:shd w:val="clear" w:color="auto" w:fill="FFFFFF"/>
      <w:spacing w:after="0" w:line="20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40">
    <w:name w:val="Основной текст (14)"/>
    <w:basedOn w:val="a"/>
    <w:link w:val="14"/>
    <w:rsid w:val="007D081D"/>
    <w:pPr>
      <w:widowControl w:val="0"/>
      <w:shd w:val="clear" w:color="auto" w:fill="FFFFFF"/>
      <w:spacing w:after="0" w:line="206" w:lineRule="exact"/>
    </w:pPr>
    <w:rPr>
      <w:rFonts w:ascii="Tahoma" w:eastAsia="Tahoma" w:hAnsi="Tahoma" w:cs="Tahoma"/>
      <w:i/>
      <w:iCs/>
      <w:spacing w:val="-10"/>
      <w:sz w:val="12"/>
      <w:szCs w:val="12"/>
    </w:rPr>
  </w:style>
  <w:style w:type="paragraph" w:customStyle="1" w:styleId="150">
    <w:name w:val="Основной текст (15)"/>
    <w:basedOn w:val="a"/>
    <w:link w:val="15"/>
    <w:rsid w:val="007D081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220">
    <w:name w:val="Заголовок №2 (2)_"/>
    <w:basedOn w:val="a0"/>
    <w:link w:val="221"/>
    <w:rsid w:val="001F207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3pt80">
    <w:name w:val="Основной текст (2) + 13 pt;Полужирный;Масштаб 80%"/>
    <w:basedOn w:val="2"/>
    <w:rsid w:val="001F2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uk-UA" w:eastAsia="uk-UA" w:bidi="uk-UA"/>
    </w:rPr>
  </w:style>
  <w:style w:type="character" w:customStyle="1" w:styleId="Impact0pt">
    <w:name w:val="Колонтитул + Impact;Интервал 0 pt"/>
    <w:basedOn w:val="a7"/>
    <w:rsid w:val="001F207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105pt">
    <w:name w:val="Основной текст (2) + 10;5 pt"/>
    <w:basedOn w:val="2"/>
    <w:rsid w:val="001F20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Candara">
    <w:name w:val="Основной текст (2) + Candara"/>
    <w:basedOn w:val="2"/>
    <w:rsid w:val="001F207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Candara105pt">
    <w:name w:val="Основной текст (2) + Candara;10;5 pt"/>
    <w:basedOn w:val="2"/>
    <w:rsid w:val="001F207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7Candara">
    <w:name w:val="Основной текст (7) + Candara;Не полужирный"/>
    <w:basedOn w:val="7"/>
    <w:rsid w:val="001F2075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character" w:customStyle="1" w:styleId="71">
    <w:name w:val="Основной текст (7) + Не полужирный"/>
    <w:basedOn w:val="7"/>
    <w:rsid w:val="001F20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uk-UA" w:eastAsia="uk-UA" w:bidi="uk-UA"/>
    </w:rPr>
  </w:style>
  <w:style w:type="paragraph" w:customStyle="1" w:styleId="221">
    <w:name w:val="Заголовок №2 (2)"/>
    <w:basedOn w:val="a"/>
    <w:link w:val="220"/>
    <w:rsid w:val="001F2075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3pt">
    <w:name w:val="Основной текст (2) + 13 pt"/>
    <w:basedOn w:val="2"/>
    <w:rsid w:val="00CA7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31">
    <w:name w:val="Заголовок №3_"/>
    <w:basedOn w:val="a0"/>
    <w:link w:val="32"/>
    <w:rsid w:val="00CA7AF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9pt">
    <w:name w:val="Основной текст (2) + 9 pt;Полужирный"/>
    <w:basedOn w:val="2"/>
    <w:rsid w:val="00CA7A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paragraph" w:customStyle="1" w:styleId="32">
    <w:name w:val="Заголовок №3"/>
    <w:basedOn w:val="a"/>
    <w:link w:val="31"/>
    <w:rsid w:val="00CA7AF0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CA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CA7AF0"/>
  </w:style>
  <w:style w:type="paragraph" w:styleId="ad">
    <w:name w:val="footer"/>
    <w:basedOn w:val="a"/>
    <w:link w:val="ae"/>
    <w:uiPriority w:val="99"/>
    <w:unhideWhenUsed/>
    <w:rsid w:val="00CA7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CA7AF0"/>
  </w:style>
  <w:style w:type="character" w:styleId="af">
    <w:name w:val="annotation reference"/>
    <w:basedOn w:val="a0"/>
    <w:uiPriority w:val="99"/>
    <w:semiHidden/>
    <w:unhideWhenUsed/>
    <w:rsid w:val="00CA7AF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A7AF0"/>
    <w:pPr>
      <w:spacing w:line="240" w:lineRule="auto"/>
    </w:pPr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CA7AF0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A7AF0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CA7AF0"/>
    <w:rPr>
      <w:b/>
      <w:bCs/>
      <w:sz w:val="20"/>
      <w:szCs w:val="20"/>
    </w:rPr>
  </w:style>
  <w:style w:type="character" w:customStyle="1" w:styleId="33">
    <w:name w:val="Основной текст (3)_"/>
    <w:basedOn w:val="a0"/>
    <w:rsid w:val="00A65D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f4">
    <w:name w:val="Колонтитул + Не полужирный"/>
    <w:basedOn w:val="a7"/>
    <w:rsid w:val="00A65D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30">
    <w:name w:val="Заголовок №2 (3)_"/>
    <w:basedOn w:val="a0"/>
    <w:link w:val="231"/>
    <w:rsid w:val="00A65D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LucidaSansUnicode85pt">
    <w:name w:val="Основной текст (2) + Lucida Sans Unicode;8;5 pt"/>
    <w:basedOn w:val="2"/>
    <w:rsid w:val="00A65DC5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Tahoma95pt0pt">
    <w:name w:val="Основной текст (2) + Tahoma;9;5 pt;Интервал 0 pt"/>
    <w:basedOn w:val="2"/>
    <w:rsid w:val="00A65DC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Tahoma75pt">
    <w:name w:val="Основной текст (2) + Tahoma;7;5 pt"/>
    <w:basedOn w:val="2"/>
    <w:rsid w:val="00A65DC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Garamond65pt">
    <w:name w:val="Основной текст (2) + Garamond;6;5 pt"/>
    <w:basedOn w:val="2"/>
    <w:rsid w:val="00A65DC5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character" w:customStyle="1" w:styleId="34">
    <w:name w:val="Основной текст (3)"/>
    <w:basedOn w:val="a0"/>
    <w:rsid w:val="00A65D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pt6pt">
    <w:name w:val="Основной текст (2) + 6 pt;Интервал 6 pt"/>
    <w:basedOn w:val="2"/>
    <w:rsid w:val="00A65D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210pt1pt">
    <w:name w:val="Основной текст (2) + 10 pt;Интервал 1 pt"/>
    <w:basedOn w:val="2"/>
    <w:rsid w:val="00A65D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16">
    <w:name w:val="Заголовок №1_"/>
    <w:basedOn w:val="a0"/>
    <w:link w:val="17"/>
    <w:rsid w:val="00A65DC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1">
    <w:name w:val="Основной текст (5)_"/>
    <w:basedOn w:val="a0"/>
    <w:rsid w:val="00A65D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">
    <w:name w:val="Основной текст (5)"/>
    <w:basedOn w:val="51"/>
    <w:rsid w:val="00A65D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customStyle="1" w:styleId="231">
    <w:name w:val="Заголовок №2 (3)"/>
    <w:basedOn w:val="a"/>
    <w:link w:val="230"/>
    <w:rsid w:val="00A65DC5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7">
    <w:name w:val="Заголовок №1"/>
    <w:basedOn w:val="a"/>
    <w:link w:val="16"/>
    <w:rsid w:val="00A65DC5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No Spacing"/>
    <w:uiPriority w:val="1"/>
    <w:qFormat/>
    <w:rsid w:val="00AA3C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058BA-54E6-4852-98DC-91A7921E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11953</Words>
  <Characters>6814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Цепла Тетяна</dc:creator>
  <cp:lastModifiedBy>Людмила Ходаковская</cp:lastModifiedBy>
  <cp:revision>25</cp:revision>
  <cp:lastPrinted>2024-08-19T04:57:00Z</cp:lastPrinted>
  <dcterms:created xsi:type="dcterms:W3CDTF">2024-08-09T05:26:00Z</dcterms:created>
  <dcterms:modified xsi:type="dcterms:W3CDTF">2024-12-18T05:49:00Z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2024-12-16T08:58:39Z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aab0b25b-382b-4f20-a296-d2c03a7644e4</vt:lpwstr>
  </property>
  <property fmtid="{D5CDD505-2E9C-101B-9397-08002B2CF9AE}" pid="8" name="MSIP_Label_defa4170-0d19-0005-0004-bc88714345d2_ContentBits">
    <vt:lpwstr>0</vt:lpwstr>
  </property>
</Properties>
</file>